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AB96C" w14:textId="4A9CBA7C" w:rsidR="001D15EF" w:rsidRDefault="001D15EF" w:rsidP="001D15EF">
      <w:pPr>
        <w:pStyle w:val="TdocHeader1"/>
      </w:pPr>
      <w:bookmarkStart w:id="0" w:name="tit"/>
      <w:bookmarkEnd w:id="0"/>
      <w:r>
        <w:t>3</w:t>
      </w:r>
      <w:r w:rsidR="00B718FB">
        <w:t>GPP TSG-RAN Meeting #</w:t>
      </w:r>
      <w:r w:rsidR="003F5FA0">
        <w:t>10</w:t>
      </w:r>
      <w:r w:rsidR="00746BF8">
        <w:t>9</w:t>
      </w:r>
      <w:r>
        <w:rPr>
          <w:i/>
        </w:rPr>
        <w:tab/>
      </w:r>
      <w:r w:rsidR="00F81F6A" w:rsidRPr="00F81F6A">
        <w:rPr>
          <w:iCs/>
        </w:rPr>
        <w:t>RP-2527</w:t>
      </w:r>
      <w:r w:rsidR="001E7F49">
        <w:rPr>
          <w:iCs/>
        </w:rPr>
        <w:t>50</w:t>
      </w:r>
    </w:p>
    <w:p w14:paraId="41E8347C" w14:textId="2A829A02" w:rsidR="001D15EF" w:rsidRPr="00917C7C" w:rsidRDefault="00746BF8" w:rsidP="001D15EF">
      <w:pPr>
        <w:pStyle w:val="TdocHeader2"/>
        <w:rPr>
          <w:sz w:val="24"/>
          <w:lang w:val="en-US"/>
        </w:rPr>
      </w:pPr>
      <w:r w:rsidRPr="00746BF8">
        <w:rPr>
          <w:sz w:val="24"/>
          <w:lang w:val="en-US"/>
        </w:rPr>
        <w:t>Beijing, China, September 15-18, 2025</w:t>
      </w:r>
    </w:p>
    <w:p w14:paraId="0CEA62AD" w14:textId="77777777" w:rsidR="00A57F9A" w:rsidRDefault="00A57F9A" w:rsidP="00A57F9A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</w:p>
    <w:p w14:paraId="77B63004" w14:textId="2F7F0455" w:rsidR="001D15EF" w:rsidRPr="00AE67CC" w:rsidRDefault="001D15EF" w:rsidP="003844F9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lang w:val="en-US"/>
        </w:rPr>
      </w:pPr>
      <w:r w:rsidRPr="00211C82">
        <w:rPr>
          <w:sz w:val="24"/>
          <w:lang w:val="en-US"/>
        </w:rPr>
        <w:t>Agenda Item:</w:t>
      </w:r>
      <w:bookmarkStart w:id="1" w:name="Source"/>
      <w:bookmarkEnd w:id="1"/>
      <w:r w:rsidRPr="00211C82">
        <w:rPr>
          <w:sz w:val="24"/>
          <w:lang w:val="en-US"/>
        </w:rPr>
        <w:tab/>
      </w:r>
      <w:r w:rsidR="00DD366B">
        <w:rPr>
          <w:b w:val="0"/>
          <w:bCs/>
          <w:sz w:val="24"/>
          <w:lang w:val="en-US"/>
        </w:rPr>
        <w:t>9</w:t>
      </w:r>
      <w:r w:rsidR="00FF28E1" w:rsidRPr="0018515C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1</w:t>
      </w:r>
      <w:r w:rsidR="00D103A1">
        <w:rPr>
          <w:b w:val="0"/>
          <w:bCs/>
          <w:sz w:val="24"/>
          <w:lang w:val="en-US"/>
        </w:rPr>
        <w:t>.</w:t>
      </w:r>
      <w:r w:rsidR="00DD366B">
        <w:rPr>
          <w:b w:val="0"/>
          <w:bCs/>
          <w:sz w:val="24"/>
          <w:lang w:val="en-US"/>
        </w:rPr>
        <w:t>4</w:t>
      </w:r>
      <w:r w:rsidR="00D103A1">
        <w:rPr>
          <w:b w:val="0"/>
          <w:bCs/>
          <w:sz w:val="24"/>
          <w:lang w:val="en-US"/>
        </w:rPr>
        <w:t>.</w:t>
      </w:r>
      <w:r w:rsidR="001E7F49">
        <w:rPr>
          <w:b w:val="0"/>
          <w:bCs/>
          <w:sz w:val="24"/>
          <w:lang w:val="en-US"/>
        </w:rPr>
        <w:t>4</w:t>
      </w:r>
    </w:p>
    <w:p w14:paraId="235CF1FB" w14:textId="76128A20" w:rsidR="001D15EF" w:rsidRPr="00B815CF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sz w:val="24"/>
          <w:szCs w:val="24"/>
          <w:lang w:val="en-US"/>
        </w:rPr>
      </w:pPr>
      <w:r w:rsidRPr="004152C5">
        <w:rPr>
          <w:sz w:val="24"/>
          <w:lang w:val="en-US"/>
        </w:rPr>
        <w:t>Source</w:t>
      </w:r>
      <w:r w:rsidR="000F78A8">
        <w:rPr>
          <w:sz w:val="24"/>
          <w:lang w:val="en-US"/>
        </w:rPr>
        <w:t>:</w:t>
      </w:r>
      <w:r w:rsidR="000F78A8">
        <w:rPr>
          <w:sz w:val="24"/>
          <w:lang w:val="en-US"/>
        </w:rPr>
        <w:tab/>
      </w:r>
      <w:r w:rsidRPr="00B815CF">
        <w:rPr>
          <w:rFonts w:cs="Arial"/>
          <w:b w:val="0"/>
          <w:color w:val="000000"/>
          <w:sz w:val="24"/>
          <w:szCs w:val="24"/>
        </w:rPr>
        <w:t xml:space="preserve">Intel </w:t>
      </w:r>
      <w:r w:rsidRPr="00E41E69">
        <w:rPr>
          <w:rFonts w:cs="Arial"/>
          <w:b w:val="0"/>
          <w:color w:val="000000"/>
          <w:sz w:val="24"/>
          <w:szCs w:val="24"/>
        </w:rPr>
        <w:t>Corporation</w:t>
      </w:r>
    </w:p>
    <w:p w14:paraId="3FBBECA5" w14:textId="2D3F9815" w:rsidR="001D15EF" w:rsidRPr="00091602" w:rsidRDefault="001D15EF" w:rsidP="001D15EF">
      <w:pPr>
        <w:pStyle w:val="TdocHeader2"/>
        <w:tabs>
          <w:tab w:val="clear" w:pos="1701"/>
          <w:tab w:val="left" w:pos="1985"/>
        </w:tabs>
        <w:spacing w:after="180"/>
        <w:ind w:left="1979" w:hanging="1979"/>
        <w:rPr>
          <w:b w:val="0"/>
          <w:bCs/>
          <w:sz w:val="24"/>
          <w:szCs w:val="24"/>
        </w:rPr>
      </w:pPr>
      <w:r w:rsidRPr="008550A5">
        <w:rPr>
          <w:sz w:val="24"/>
          <w:szCs w:val="24"/>
        </w:rPr>
        <w:t>Title:</w:t>
      </w:r>
      <w:bookmarkStart w:id="2" w:name="Title"/>
      <w:bookmarkEnd w:id="2"/>
      <w:r w:rsidRPr="008550A5">
        <w:rPr>
          <w:b w:val="0"/>
          <w:bCs/>
          <w:sz w:val="24"/>
          <w:szCs w:val="24"/>
        </w:rPr>
        <w:tab/>
      </w:r>
      <w:r w:rsidR="00D01349">
        <w:rPr>
          <w:b w:val="0"/>
          <w:bCs/>
          <w:sz w:val="24"/>
          <w:szCs w:val="24"/>
          <w:lang w:val="en-US"/>
        </w:rPr>
        <w:t>V</w:t>
      </w:r>
      <w:r w:rsidR="00D01349" w:rsidRPr="00D01349">
        <w:rPr>
          <w:b w:val="0"/>
          <w:bCs/>
          <w:sz w:val="24"/>
          <w:szCs w:val="24"/>
          <w:lang w:val="en-US"/>
        </w:rPr>
        <w:t>iews on RAN4 Rel-20 5G-A package</w:t>
      </w:r>
      <w:r w:rsidR="0081123B">
        <w:rPr>
          <w:b w:val="0"/>
          <w:bCs/>
          <w:sz w:val="24"/>
          <w:szCs w:val="24"/>
          <w:lang w:val="en-US"/>
        </w:rPr>
        <w:t xml:space="preserve"> – </w:t>
      </w:r>
      <w:r w:rsidR="001E7F49">
        <w:rPr>
          <w:b w:val="0"/>
          <w:bCs/>
          <w:sz w:val="24"/>
          <w:szCs w:val="24"/>
          <w:lang w:val="en-US"/>
        </w:rPr>
        <w:t>RRM</w:t>
      </w:r>
      <w:r w:rsidR="0081123B">
        <w:rPr>
          <w:b w:val="0"/>
          <w:bCs/>
          <w:sz w:val="24"/>
          <w:szCs w:val="24"/>
          <w:lang w:val="en-US"/>
        </w:rPr>
        <w:t xml:space="preserve"> topics</w:t>
      </w:r>
    </w:p>
    <w:p w14:paraId="27725434" w14:textId="77777777" w:rsidR="001D15EF" w:rsidRPr="001A77DE" w:rsidRDefault="001D15EF" w:rsidP="001D15EF">
      <w:pPr>
        <w:pStyle w:val="TdocHeader2"/>
        <w:tabs>
          <w:tab w:val="clear" w:pos="1701"/>
          <w:tab w:val="left" w:pos="1985"/>
        </w:tabs>
        <w:spacing w:after="180"/>
        <w:rPr>
          <w:b w:val="0"/>
          <w:bCs/>
          <w:sz w:val="24"/>
          <w:szCs w:val="24"/>
        </w:rPr>
      </w:pPr>
      <w:r w:rsidRPr="001A77DE">
        <w:rPr>
          <w:sz w:val="24"/>
          <w:szCs w:val="24"/>
        </w:rPr>
        <w:t>Document for:</w:t>
      </w:r>
      <w:r w:rsidRPr="001A77DE">
        <w:rPr>
          <w:sz w:val="24"/>
          <w:szCs w:val="24"/>
        </w:rPr>
        <w:tab/>
      </w:r>
      <w:bookmarkStart w:id="3" w:name="DocumentFor"/>
      <w:bookmarkEnd w:id="3"/>
      <w:r>
        <w:rPr>
          <w:b w:val="0"/>
          <w:bCs/>
          <w:sz w:val="24"/>
          <w:szCs w:val="24"/>
        </w:rPr>
        <w:t>Discussion</w:t>
      </w:r>
      <w:r w:rsidR="008F0E52">
        <w:rPr>
          <w:b w:val="0"/>
          <w:bCs/>
          <w:sz w:val="24"/>
          <w:szCs w:val="24"/>
        </w:rPr>
        <w:t xml:space="preserve"> and decision</w:t>
      </w:r>
    </w:p>
    <w:p w14:paraId="681515B2" w14:textId="01A5103D" w:rsidR="001D15EF" w:rsidRPr="006D4595" w:rsidRDefault="001D15EF" w:rsidP="00D874A0">
      <w:pPr>
        <w:pStyle w:val="Heading1"/>
        <w:rPr>
          <w:lang w:val="ru-RU"/>
        </w:rPr>
      </w:pPr>
      <w:r w:rsidRPr="00FF7BE1">
        <w:t>Introduction</w:t>
      </w:r>
    </w:p>
    <w:p w14:paraId="056BF00B" w14:textId="7B3C42DB" w:rsidR="001844ED" w:rsidRDefault="001844ED" w:rsidP="001844ED">
      <w:pPr>
        <w:spacing w:after="0"/>
        <w:jc w:val="both"/>
      </w:pPr>
      <w:r>
        <w:t xml:space="preserve">This contribution summarizes Intel’s views on the scope of RAN4 5G-A Release 20 work scope for </w:t>
      </w:r>
      <w:r w:rsidR="001E7F49">
        <w:t>RRM</w:t>
      </w:r>
      <w:r>
        <w:t xml:space="preserve"> topics and provides further views on </w:t>
      </w:r>
      <w:r w:rsidR="006332D7">
        <w:t>top of the WF endorsed in RAN#108 [1].</w:t>
      </w:r>
    </w:p>
    <w:p w14:paraId="18E47DF0" w14:textId="5D456379" w:rsidR="001844ED" w:rsidRPr="00F7106D" w:rsidRDefault="001844ED" w:rsidP="001844ED">
      <w:pPr>
        <w:pStyle w:val="Heading1"/>
      </w:pPr>
      <w:r>
        <w:t xml:space="preserve">Views on </w:t>
      </w:r>
      <w:r w:rsidR="00072613">
        <w:t>RRM</w:t>
      </w:r>
      <w:r>
        <w:t xml:space="preserve"> topics</w:t>
      </w:r>
    </w:p>
    <w:p w14:paraId="10C00C8C" w14:textId="513D88BF" w:rsidR="001844ED" w:rsidRDefault="001844ED" w:rsidP="001844ED">
      <w:pPr>
        <w:jc w:val="both"/>
      </w:pPr>
      <w:r>
        <w:t xml:space="preserve">The following agreements are provided in </w:t>
      </w:r>
      <w:r w:rsidRPr="00A95BC8">
        <w:t>RAN</w:t>
      </w:r>
      <w:r>
        <w:t xml:space="preserve"> </w:t>
      </w:r>
      <w:r w:rsidRPr="00A95BC8">
        <w:t>#108</w:t>
      </w:r>
      <w:r>
        <w:t xml:space="preserve"> WF [1] for </w:t>
      </w:r>
      <w:r w:rsidR="004D79AD">
        <w:t>RRM</w:t>
      </w:r>
      <w:r>
        <w:t xml:space="preserve"> centric RAN4 topics: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7"/>
      </w:tblGrid>
      <w:tr w:rsidR="00E70ECD" w:rsidRPr="00E70ECD" w14:paraId="7B60A8E9" w14:textId="77777777" w:rsidTr="00DD0859">
        <w:tc>
          <w:tcPr>
            <w:tcW w:w="9857" w:type="dxa"/>
            <w:shd w:val="clear" w:color="auto" w:fill="auto"/>
          </w:tcPr>
          <w:p w14:paraId="216A6BFE" w14:textId="4267B46E" w:rsidR="00DC3D4B" w:rsidRPr="004E0714" w:rsidRDefault="00DC3D4B" w:rsidP="00DC3D4B">
            <w:pPr>
              <w:rPr>
                <w:b/>
                <w:bCs/>
                <w:lang w:eastAsia="x-none"/>
              </w:rPr>
            </w:pPr>
            <w:r w:rsidRPr="00DC3D4B">
              <w:rPr>
                <w:b/>
                <w:bCs/>
                <w:color w:val="000000"/>
              </w:rPr>
              <w:t xml:space="preserve">The high-level scope </w:t>
            </w:r>
            <w:r w:rsidRPr="00DC3D4B">
              <w:rPr>
                <w:b/>
                <w:bCs/>
                <w:color w:val="000000"/>
                <w:lang w:eastAsia="x-none"/>
              </w:rPr>
              <w:t xml:space="preserve">for WI on RRM enhancement </w:t>
            </w:r>
            <w:r w:rsidRPr="004E0714">
              <w:rPr>
                <w:b/>
                <w:bCs/>
              </w:rPr>
              <w:t>(the exact scope and WID draft will be discussed and decided in RAN#109)</w:t>
            </w:r>
            <w:r w:rsidRPr="004E0714">
              <w:rPr>
                <w:b/>
                <w:bCs/>
                <w:lang w:eastAsia="x-none"/>
              </w:rPr>
              <w:t>:</w:t>
            </w:r>
          </w:p>
          <w:p w14:paraId="0ABDB5EF" w14:textId="77777777" w:rsidR="00DC3D4B" w:rsidRPr="00DC3D4B" w:rsidRDefault="00DC3D4B" w:rsidP="00DC3D4B">
            <w:pPr>
              <w:numPr>
                <w:ilvl w:val="0"/>
                <w:numId w:val="3"/>
              </w:numPr>
            </w:pPr>
            <w:r w:rsidRPr="00DC3D4B">
              <w:t>(e)</w:t>
            </w:r>
            <w:proofErr w:type="spellStart"/>
            <w:r w:rsidRPr="00DC3D4B">
              <w:t>RedCap</w:t>
            </w:r>
            <w:proofErr w:type="spellEnd"/>
            <w:r w:rsidRPr="00DC3D4B">
              <w:t xml:space="preserve"> UE enhancement</w:t>
            </w:r>
          </w:p>
          <w:p w14:paraId="2AF95051" w14:textId="77777777" w:rsidR="00DC3D4B" w:rsidRPr="00DC3D4B" w:rsidRDefault="00DC3D4B" w:rsidP="00DC3D4B">
            <w:pPr>
              <w:numPr>
                <w:ilvl w:val="1"/>
                <w:numId w:val="3"/>
              </w:numPr>
            </w:pPr>
            <w:r w:rsidRPr="00DC3D4B">
              <w:t>RLM/BFD relaxation based on the conclusions of R17 UE power saving WI</w:t>
            </w:r>
          </w:p>
          <w:p w14:paraId="398AF9A2" w14:textId="77777777" w:rsidR="00DC3D4B" w:rsidRPr="00DC3D4B" w:rsidRDefault="00DC3D4B" w:rsidP="00DC3D4B">
            <w:pPr>
              <w:numPr>
                <w:ilvl w:val="1"/>
                <w:numId w:val="3"/>
              </w:numPr>
            </w:pPr>
            <w:r w:rsidRPr="00DC3D4B">
              <w:t>Less than 5MHz for (e)</w:t>
            </w:r>
            <w:proofErr w:type="spellStart"/>
            <w:r w:rsidRPr="00DC3D4B">
              <w:t>RedCap</w:t>
            </w:r>
            <w:proofErr w:type="spellEnd"/>
            <w:r w:rsidRPr="00DC3D4B">
              <w:t>, including both 1Rx and 2Rx, based on the conclusions of R18 LT5 WI</w:t>
            </w:r>
          </w:p>
          <w:p w14:paraId="23979D43" w14:textId="77777777" w:rsidR="00DC3D4B" w:rsidRPr="00DC3D4B" w:rsidRDefault="00DC3D4B" w:rsidP="00DC3D4B">
            <w:pPr>
              <w:numPr>
                <w:ilvl w:val="2"/>
                <w:numId w:val="3"/>
              </w:numPr>
            </w:pPr>
            <w:r w:rsidRPr="00DC3D4B">
              <w:t xml:space="preserve">This also include example bands, UE RF scope including potential complexity reduction, UE </w:t>
            </w:r>
            <w:proofErr w:type="spellStart"/>
            <w:r w:rsidRPr="00DC3D4B">
              <w:t>demod</w:t>
            </w:r>
            <w:proofErr w:type="spellEnd"/>
          </w:p>
          <w:p w14:paraId="0A78CBEA" w14:textId="77777777" w:rsidR="00DC3D4B" w:rsidRPr="00DC3D4B" w:rsidRDefault="00DC3D4B" w:rsidP="00DC3D4B">
            <w:pPr>
              <w:numPr>
                <w:ilvl w:val="0"/>
                <w:numId w:val="3"/>
              </w:numPr>
            </w:pPr>
            <w:r w:rsidRPr="00DC3D4B">
              <w:t xml:space="preserve">Fast SCell activation </w:t>
            </w:r>
          </w:p>
          <w:p w14:paraId="573388CD" w14:textId="77777777" w:rsidR="00DC3D4B" w:rsidRPr="00DC3D4B" w:rsidRDefault="00DC3D4B" w:rsidP="00DC3D4B">
            <w:pPr>
              <w:numPr>
                <w:ilvl w:val="1"/>
                <w:numId w:val="3"/>
              </w:numPr>
            </w:pPr>
            <w:r w:rsidRPr="00DC3D4B">
              <w:t>Further discussion on the possible down scoping in RAN#109 based on the following</w:t>
            </w:r>
            <w:r w:rsidRPr="00DC3D4B">
              <w:rPr>
                <w:rFonts w:hint="eastAsia"/>
              </w:rPr>
              <w:t xml:space="preserve"> </w:t>
            </w:r>
            <w:r w:rsidRPr="00DC3D4B">
              <w:t xml:space="preserve">two objectives  </w:t>
            </w:r>
          </w:p>
          <w:p w14:paraId="6F141489" w14:textId="77777777" w:rsidR="00DC3D4B" w:rsidRPr="00DC3D4B" w:rsidRDefault="00DC3D4B" w:rsidP="00DC3D4B">
            <w:pPr>
              <w:numPr>
                <w:ilvl w:val="2"/>
                <w:numId w:val="3"/>
              </w:numPr>
            </w:pPr>
            <w:r w:rsidRPr="00DC3D4B">
              <w:t xml:space="preserve">SCell activation delay reduction for intra-band co-located CA, including SSB-less cases and enhanced CSI reporting </w:t>
            </w:r>
          </w:p>
          <w:p w14:paraId="7064B378" w14:textId="77777777" w:rsidR="00DC3D4B" w:rsidRPr="00DC3D4B" w:rsidRDefault="00DC3D4B" w:rsidP="00DC3D4B">
            <w:pPr>
              <w:numPr>
                <w:ilvl w:val="3"/>
                <w:numId w:val="3"/>
              </w:numPr>
            </w:pPr>
            <w:r w:rsidRPr="00DC3D4B">
              <w:t xml:space="preserve">Interested companies can propose to extend this work to inter-band case in the </w:t>
            </w:r>
            <w:proofErr w:type="gramStart"/>
            <w:r w:rsidRPr="00DC3D4B">
              <w:t>check-point</w:t>
            </w:r>
            <w:proofErr w:type="gramEnd"/>
            <w:r w:rsidRPr="00DC3D4B">
              <w:t xml:space="preserve"> in June 2026.</w:t>
            </w:r>
          </w:p>
          <w:p w14:paraId="6245EB6B" w14:textId="77777777" w:rsidR="00DC3D4B" w:rsidRPr="00DC3D4B" w:rsidRDefault="00DC3D4B" w:rsidP="00DC3D4B">
            <w:pPr>
              <w:numPr>
                <w:ilvl w:val="2"/>
                <w:numId w:val="3"/>
              </w:numPr>
            </w:pPr>
            <w:r w:rsidRPr="00DC3D4B">
              <w:t>A-TRS/TRS based unknown SCell activation including both inter-band CA and intra-band non-contiguous CA</w:t>
            </w:r>
          </w:p>
          <w:p w14:paraId="2F654635" w14:textId="77777777" w:rsidR="00DC3D4B" w:rsidRPr="00DC3D4B" w:rsidRDefault="00DC3D4B" w:rsidP="00DC3D4B">
            <w:pPr>
              <w:numPr>
                <w:ilvl w:val="1"/>
                <w:numId w:val="3"/>
              </w:numPr>
            </w:pPr>
            <w:r w:rsidRPr="00DC3D4B">
              <w:t>Consider simplification of solution to maintain reasonable work scope in consideration of the TU allocation</w:t>
            </w:r>
          </w:p>
          <w:p w14:paraId="5B432D07" w14:textId="77777777" w:rsidR="00DC3D4B" w:rsidRPr="00DC3D4B" w:rsidRDefault="00DC3D4B" w:rsidP="00DC3D4B">
            <w:pPr>
              <w:numPr>
                <w:ilvl w:val="0"/>
                <w:numId w:val="3"/>
              </w:numPr>
            </w:pPr>
            <w:r w:rsidRPr="00DC3D4B">
              <w:t>No RAN1/2 scope is expected</w:t>
            </w:r>
          </w:p>
          <w:p w14:paraId="6282E758" w14:textId="6289F935" w:rsidR="001844ED" w:rsidRPr="00E70ECD" w:rsidRDefault="00DC3D4B" w:rsidP="00DC3D4B">
            <w:pPr>
              <w:numPr>
                <w:ilvl w:val="0"/>
                <w:numId w:val="3"/>
              </w:numPr>
            </w:pPr>
            <w:r w:rsidRPr="00DC3D4B">
              <w:t>Target 0.5 TU (0.</w:t>
            </w:r>
            <w:proofErr w:type="gramStart"/>
            <w:r w:rsidRPr="00DC3D4B">
              <w:t>25RD</w:t>
            </w:r>
            <w:proofErr w:type="gramEnd"/>
            <w:r w:rsidRPr="00DC3D4B">
              <w:t xml:space="preserve"> and 0.25RF) in Q4’25 and 1 TU allocation (0.</w:t>
            </w:r>
            <w:proofErr w:type="gramStart"/>
            <w:r w:rsidRPr="00DC3D4B">
              <w:t>75RD</w:t>
            </w:r>
            <w:proofErr w:type="gramEnd"/>
            <w:r w:rsidRPr="00DC3D4B">
              <w:t>,0.25RF) from Q2’26</w:t>
            </w:r>
          </w:p>
          <w:p w14:paraId="28B9CFAB" w14:textId="6A01A5A2" w:rsidR="00E70ECD" w:rsidRPr="00E70ECD" w:rsidRDefault="00E70ECD" w:rsidP="00E70ECD">
            <w:pPr>
              <w:pStyle w:val="ListParagraph"/>
              <w:spacing w:after="0" w:line="240" w:lineRule="auto"/>
              <w:ind w:left="0"/>
              <w:contextualSpacing w:val="0"/>
            </w:pPr>
          </w:p>
        </w:tc>
      </w:tr>
    </w:tbl>
    <w:p w14:paraId="463CF206" w14:textId="7E8286D2" w:rsidR="001844ED" w:rsidRDefault="001844ED" w:rsidP="001844ED">
      <w:pPr>
        <w:jc w:val="both"/>
      </w:pPr>
    </w:p>
    <w:p w14:paraId="446D534F" w14:textId="77777777" w:rsidR="00A26B0A" w:rsidRDefault="00A26B0A" w:rsidP="001844ED">
      <w:pPr>
        <w:jc w:val="both"/>
      </w:pPr>
    </w:p>
    <w:p w14:paraId="5FB4A20D" w14:textId="725FB020" w:rsidR="001844ED" w:rsidRPr="008C7704" w:rsidRDefault="00DC3D4B" w:rsidP="001844ED">
      <w:pPr>
        <w:pStyle w:val="Heading2"/>
        <w:rPr>
          <w:lang w:val="en-US"/>
        </w:rPr>
      </w:pPr>
      <w:r w:rsidRPr="008C7704">
        <w:rPr>
          <w:lang w:val="en-US"/>
        </w:rPr>
        <w:t>(e)</w:t>
      </w:r>
      <w:proofErr w:type="spellStart"/>
      <w:r w:rsidRPr="008C7704">
        <w:rPr>
          <w:lang w:val="en-US"/>
        </w:rPr>
        <w:t>RedCap</w:t>
      </w:r>
      <w:proofErr w:type="spellEnd"/>
      <w:r w:rsidRPr="008C7704">
        <w:rPr>
          <w:lang w:val="en-US"/>
        </w:rPr>
        <w:t xml:space="preserve"> UE enhancement</w:t>
      </w:r>
    </w:p>
    <w:p w14:paraId="4070EBD7" w14:textId="0B9FC33E" w:rsidR="005138F4" w:rsidRPr="005138F4" w:rsidRDefault="005138F4" w:rsidP="005138F4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12CA4160" w14:textId="77777777" w:rsidR="00FC0005" w:rsidRPr="00E051F5" w:rsidRDefault="00FC0005" w:rsidP="00ED05B1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b/>
          <w:bCs/>
          <w:lang w:val="en-IE"/>
        </w:rPr>
      </w:pPr>
      <w:r w:rsidRPr="00E051F5">
        <w:rPr>
          <w:b/>
          <w:bCs/>
        </w:rPr>
        <w:t>Less than 5MHz for (e)</w:t>
      </w:r>
      <w:proofErr w:type="spellStart"/>
      <w:r w:rsidRPr="00E051F5">
        <w:rPr>
          <w:b/>
          <w:bCs/>
        </w:rPr>
        <w:t>RedCap</w:t>
      </w:r>
      <w:proofErr w:type="spellEnd"/>
      <w:r w:rsidRPr="00E051F5">
        <w:rPr>
          <w:b/>
          <w:bCs/>
          <w:lang w:val="en-IE"/>
        </w:rPr>
        <w:t xml:space="preserve"> </w:t>
      </w:r>
    </w:p>
    <w:p w14:paraId="0592C23B" w14:textId="1BB3FCAD" w:rsidR="000B5383" w:rsidRPr="000B5383" w:rsidRDefault="00FC0005" w:rsidP="000B5383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rPr>
          <w:lang w:val="en-IE"/>
        </w:rPr>
        <w:t xml:space="preserve">The work should introduce necessary requirements to enable </w:t>
      </w:r>
      <w:r w:rsidR="000B5383" w:rsidRPr="00E051F5">
        <w:rPr>
          <w:lang w:val="en-IE"/>
        </w:rPr>
        <w:t xml:space="preserve">3 </w:t>
      </w:r>
      <w:r w:rsidRPr="00E051F5">
        <w:rPr>
          <w:lang w:val="en-IE"/>
        </w:rPr>
        <w:t xml:space="preserve">MHz operation for </w:t>
      </w:r>
      <w:proofErr w:type="spellStart"/>
      <w:r w:rsidRPr="00E051F5">
        <w:rPr>
          <w:lang w:val="en-IE"/>
        </w:rPr>
        <w:t>RedCap</w:t>
      </w:r>
      <w:proofErr w:type="spellEnd"/>
      <w:r w:rsidRPr="00E051F5">
        <w:rPr>
          <w:lang w:val="en-IE"/>
        </w:rPr>
        <w:t xml:space="preserve"> type of devices</w:t>
      </w:r>
      <w:r w:rsidR="000B5383" w:rsidRPr="00E051F5">
        <w:rPr>
          <w:lang w:val="en-IE"/>
        </w:rPr>
        <w:t xml:space="preserve"> with </w:t>
      </w:r>
      <w:r w:rsidR="000B5383" w:rsidRPr="00E051F5">
        <w:rPr>
          <w:lang w:val="en-US"/>
        </w:rPr>
        <w:t>15 PRB transmission bandwidth configuration and 12 PRB SSB</w:t>
      </w:r>
      <w:r w:rsidR="00E051F5">
        <w:rPr>
          <w:lang w:val="en-US"/>
        </w:rPr>
        <w:t xml:space="preserve"> (i.e. </w:t>
      </w:r>
      <w:r w:rsidR="001A0758">
        <w:rPr>
          <w:lang w:val="en-US"/>
        </w:rPr>
        <w:t xml:space="preserve">12 PRB transmission bandwidth </w:t>
      </w:r>
      <w:r w:rsidR="00E051F5">
        <w:rPr>
          <w:lang w:val="en-US"/>
        </w:rPr>
        <w:t>for band n10</w:t>
      </w:r>
      <w:r w:rsidR="001A0758">
        <w:rPr>
          <w:lang w:val="en-US"/>
        </w:rPr>
        <w:t>0</w:t>
      </w:r>
      <w:r w:rsidR="00E051F5">
        <w:rPr>
          <w:lang w:val="en-US"/>
        </w:rPr>
        <w:t xml:space="preserve"> </w:t>
      </w:r>
      <w:r w:rsidR="001A0758">
        <w:rPr>
          <w:lang w:val="en-US"/>
        </w:rPr>
        <w:t>is not in scope</w:t>
      </w:r>
      <w:r w:rsidR="00E051F5">
        <w:rPr>
          <w:lang w:val="en-US"/>
        </w:rPr>
        <w:t>)</w:t>
      </w:r>
    </w:p>
    <w:p w14:paraId="722EDEA9" w14:textId="6774EED9" w:rsidR="00FC0005" w:rsidRPr="00E051F5" w:rsidRDefault="00FC0005" w:rsidP="00FC0005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rPr>
          <w:lang w:val="en-IE"/>
        </w:rPr>
        <w:t>The necessary RF/RRM/Demodulation requirement should be considered</w:t>
      </w:r>
    </w:p>
    <w:p w14:paraId="35C4136E" w14:textId="455534D6" w:rsidR="000B5383" w:rsidRPr="000B5383" w:rsidRDefault="000B5383" w:rsidP="000B5383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rPr>
          <w:lang w:val="en-US"/>
        </w:rPr>
        <w:t xml:space="preserve">The work should cover 1Rx/2Rx devices </w:t>
      </w:r>
      <w:r w:rsidR="008B528C" w:rsidRPr="00E051F5">
        <w:rPr>
          <w:lang w:val="en-US"/>
        </w:rPr>
        <w:t>and</w:t>
      </w:r>
      <w:r w:rsidRPr="00E051F5">
        <w:rPr>
          <w:lang w:val="en-US"/>
        </w:rPr>
        <w:t xml:space="preserve"> HD-FDD</w:t>
      </w:r>
    </w:p>
    <w:p w14:paraId="2B03DFA8" w14:textId="77777777" w:rsidR="005138F4" w:rsidRPr="00E051F5" w:rsidRDefault="005138F4" w:rsidP="005138F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E051F5">
        <w:rPr>
          <w:b/>
          <w:bCs/>
        </w:rPr>
        <w:t>RLM/BFD relaxation</w:t>
      </w:r>
    </w:p>
    <w:p w14:paraId="4EA7ECDF" w14:textId="77777777" w:rsidR="005138F4" w:rsidRPr="00E051F5" w:rsidRDefault="005138F4" w:rsidP="005138F4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t>The work should strive to reuse the conclusions of R17 NR UE power saving WI (</w:t>
      </w:r>
      <w:proofErr w:type="spellStart"/>
      <w:r w:rsidRPr="00E051F5">
        <w:rPr>
          <w:lang w:val="en-IE"/>
        </w:rPr>
        <w:t>NR_UE_pow_sav_enh</w:t>
      </w:r>
      <w:proofErr w:type="spellEnd"/>
      <w:r w:rsidRPr="00E051F5">
        <w:rPr>
          <w:lang w:val="en-IE"/>
        </w:rPr>
        <w:t>)</w:t>
      </w:r>
      <w:r w:rsidRPr="00E051F5">
        <w:t xml:space="preserve">. </w:t>
      </w:r>
    </w:p>
    <w:p w14:paraId="1B3713BC" w14:textId="77777777" w:rsidR="005138F4" w:rsidRPr="00E051F5" w:rsidRDefault="005138F4" w:rsidP="005138F4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rPr>
          <w:lang w:val="en-IE"/>
        </w:rPr>
        <w:t xml:space="preserve">The work should cover 2Rx and 1Rx types of </w:t>
      </w:r>
      <w:r>
        <w:rPr>
          <w:lang w:val="en-IE"/>
        </w:rPr>
        <w:t>(e)</w:t>
      </w:r>
      <w:proofErr w:type="spellStart"/>
      <w:r>
        <w:rPr>
          <w:lang w:val="en-IE"/>
        </w:rPr>
        <w:t>RedCap</w:t>
      </w:r>
      <w:proofErr w:type="spellEnd"/>
      <w:r>
        <w:rPr>
          <w:lang w:val="en-IE"/>
        </w:rPr>
        <w:t xml:space="preserve"> </w:t>
      </w:r>
      <w:r w:rsidRPr="00E051F5">
        <w:rPr>
          <w:lang w:val="en-IE"/>
        </w:rPr>
        <w:t>devices</w:t>
      </w:r>
    </w:p>
    <w:p w14:paraId="2AFCDC47" w14:textId="77777777" w:rsidR="005138F4" w:rsidRPr="00E051F5" w:rsidRDefault="005138F4" w:rsidP="005138F4">
      <w:pPr>
        <w:numPr>
          <w:ilvl w:val="1"/>
          <w:numId w:val="5"/>
        </w:numPr>
        <w:tabs>
          <w:tab w:val="left" w:pos="630"/>
        </w:tabs>
        <w:jc w:val="both"/>
        <w:rPr>
          <w:lang w:val="en-IE"/>
        </w:rPr>
      </w:pPr>
      <w:r w:rsidRPr="00E051F5">
        <w:t xml:space="preserve">The work on introducing relaxations for </w:t>
      </w:r>
      <w:proofErr w:type="spellStart"/>
      <w:r w:rsidRPr="00E051F5">
        <w:t>RedCap</w:t>
      </w:r>
      <w:proofErr w:type="spellEnd"/>
      <w:r w:rsidRPr="00E051F5">
        <w:t xml:space="preserve"> devices with ≥ 5MHz CBW should be prioritized</w:t>
      </w:r>
      <w:r>
        <w:t xml:space="preserve"> (i.e. no overlap between objectives)</w:t>
      </w:r>
      <w:r w:rsidRPr="00E051F5">
        <w:t>.</w:t>
      </w:r>
    </w:p>
    <w:p w14:paraId="700B857D" w14:textId="77777777" w:rsidR="0076100A" w:rsidRPr="005138F4" w:rsidRDefault="0076100A" w:rsidP="005138F4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 xml:space="preserve">Candidate objectives </w:t>
      </w:r>
    </w:p>
    <w:p w14:paraId="098373DB" w14:textId="759721A8" w:rsidR="00D7187B" w:rsidRPr="00E051F5" w:rsidRDefault="00D7187B" w:rsidP="00D7187B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E051F5">
        <w:rPr>
          <w:i/>
          <w:iCs/>
        </w:rPr>
        <w:t>Specify requirements for (e)</w:t>
      </w:r>
      <w:proofErr w:type="spellStart"/>
      <w:r w:rsidRPr="00E051F5">
        <w:rPr>
          <w:i/>
          <w:iCs/>
        </w:rPr>
        <w:t>RedCap</w:t>
      </w:r>
      <w:proofErr w:type="spellEnd"/>
      <w:r w:rsidRPr="00E051F5">
        <w:rPr>
          <w:i/>
          <w:iCs/>
        </w:rPr>
        <w:t xml:space="preserve"> </w:t>
      </w:r>
      <w:r w:rsidR="00E051F5" w:rsidRPr="00E051F5">
        <w:rPr>
          <w:i/>
          <w:iCs/>
        </w:rPr>
        <w:t>to support</w:t>
      </w:r>
      <w:r w:rsidRPr="00E051F5">
        <w:rPr>
          <w:i/>
          <w:iCs/>
        </w:rPr>
        <w:t xml:space="preserve"> </w:t>
      </w:r>
      <w:r w:rsidR="00E051F5" w:rsidRPr="00E051F5">
        <w:rPr>
          <w:i/>
          <w:iCs/>
        </w:rPr>
        <w:t xml:space="preserve">3 MHz </w:t>
      </w:r>
      <w:r w:rsidR="008B528C">
        <w:rPr>
          <w:i/>
          <w:iCs/>
        </w:rPr>
        <w:t xml:space="preserve">channel bandwidth </w:t>
      </w:r>
      <w:r w:rsidR="00E051F5" w:rsidRPr="00E051F5">
        <w:rPr>
          <w:i/>
          <w:iCs/>
        </w:rPr>
        <w:t>with 15 PRB transmission bandwidth configuration and 12 PRB SSB</w:t>
      </w:r>
    </w:p>
    <w:p w14:paraId="314A723C" w14:textId="77777777" w:rsidR="00E051F5" w:rsidRPr="00E051F5" w:rsidRDefault="00E051F5" w:rsidP="00D7187B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E051F5">
        <w:rPr>
          <w:i/>
          <w:iCs/>
          <w:lang w:val="en-IE"/>
        </w:rPr>
        <w:t>Specify UE RF requirements</w:t>
      </w:r>
    </w:p>
    <w:p w14:paraId="4B5FC211" w14:textId="77777777" w:rsidR="00E051F5" w:rsidRPr="00E051F5" w:rsidRDefault="00E051F5" w:rsidP="00D7187B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E051F5">
        <w:rPr>
          <w:i/>
          <w:iCs/>
          <w:lang w:val="en-IE"/>
        </w:rPr>
        <w:t>Specify RRM requirements</w:t>
      </w:r>
    </w:p>
    <w:p w14:paraId="13004DE9" w14:textId="035BFE12" w:rsidR="00D7187B" w:rsidRPr="00E051F5" w:rsidRDefault="00E051F5" w:rsidP="00D7187B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E051F5">
        <w:rPr>
          <w:i/>
          <w:iCs/>
          <w:lang w:val="en-IE"/>
        </w:rPr>
        <w:t>Specify UE demodulation requirements</w:t>
      </w:r>
    </w:p>
    <w:p w14:paraId="35B21D84" w14:textId="77777777" w:rsidR="005138F4" w:rsidRPr="00E051F5" w:rsidRDefault="005138F4" w:rsidP="005138F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E051F5">
        <w:rPr>
          <w:i/>
          <w:iCs/>
        </w:rPr>
        <w:t>Specify RRM requirements for (e)</w:t>
      </w:r>
      <w:proofErr w:type="spellStart"/>
      <w:r w:rsidRPr="00E051F5">
        <w:rPr>
          <w:i/>
          <w:iCs/>
        </w:rPr>
        <w:t>RedCap</w:t>
      </w:r>
      <w:proofErr w:type="spellEnd"/>
      <w:r w:rsidRPr="00E051F5">
        <w:rPr>
          <w:i/>
          <w:iCs/>
        </w:rPr>
        <w:t xml:space="preserve"> for relaxing UE measurements for RLM and/or BFD, particularly for low mobility UE with short DRX periodicity/cycle </w:t>
      </w:r>
    </w:p>
    <w:p w14:paraId="0D233356" w14:textId="77777777" w:rsidR="005138F4" w:rsidRPr="00E051F5" w:rsidRDefault="005138F4" w:rsidP="005138F4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E051F5">
        <w:rPr>
          <w:i/>
          <w:iCs/>
          <w:lang w:val="en-IE"/>
        </w:rPr>
        <w:t xml:space="preserve">The relaxation solutions should be limited to solutions defined in Rel-17 </w:t>
      </w:r>
      <w:proofErr w:type="spellStart"/>
      <w:r w:rsidRPr="00E051F5">
        <w:rPr>
          <w:i/>
          <w:iCs/>
          <w:lang w:val="en-IE"/>
        </w:rPr>
        <w:t>NR_UE_pow_sav_enh</w:t>
      </w:r>
      <w:proofErr w:type="spellEnd"/>
      <w:r w:rsidRPr="00E051F5">
        <w:rPr>
          <w:i/>
          <w:iCs/>
          <w:lang w:val="en-IE"/>
        </w:rPr>
        <w:t xml:space="preserve"> WI</w:t>
      </w:r>
    </w:p>
    <w:p w14:paraId="39BB163A" w14:textId="77777777" w:rsidR="008C7704" w:rsidRPr="005138F4" w:rsidRDefault="008C7704" w:rsidP="005138F4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TU allocation</w:t>
      </w:r>
    </w:p>
    <w:p w14:paraId="7F6F36F2" w14:textId="726FD75D" w:rsidR="008C7704" w:rsidRPr="008C7704" w:rsidRDefault="008C7704" w:rsidP="008C770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E051F5">
        <w:rPr>
          <w:lang w:val="en-IE"/>
        </w:rPr>
        <w:t xml:space="preserve">Given that objectives include both RF/RRM/Demod scope, a dedicated WI is recommended. </w:t>
      </w:r>
    </w:p>
    <w:p w14:paraId="689BCFD5" w14:textId="77777777" w:rsidR="008C7704" w:rsidRDefault="008C7704" w:rsidP="008C770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E051F5">
        <w:rPr>
          <w:lang w:val="en-IE"/>
        </w:rPr>
        <w:t>The workload is relatively small and consider 0.</w:t>
      </w:r>
      <w:proofErr w:type="gramStart"/>
      <w:r w:rsidRPr="00E051F5">
        <w:rPr>
          <w:lang w:val="en-IE"/>
        </w:rPr>
        <w:t>25RD</w:t>
      </w:r>
      <w:proofErr w:type="gramEnd"/>
      <w:r w:rsidRPr="00E051F5">
        <w:rPr>
          <w:lang w:val="en-IE"/>
        </w:rPr>
        <w:t xml:space="preserve"> / 0.25RF TUs with ~12 months duration</w:t>
      </w:r>
    </w:p>
    <w:p w14:paraId="7499FF01" w14:textId="77777777" w:rsidR="002042F0" w:rsidRPr="008C7704" w:rsidRDefault="002042F0" w:rsidP="002042F0">
      <w:pPr>
        <w:tabs>
          <w:tab w:val="left" w:pos="630"/>
        </w:tabs>
        <w:jc w:val="both"/>
        <w:rPr>
          <w:lang w:val="en-IE"/>
        </w:rPr>
      </w:pPr>
    </w:p>
    <w:p w14:paraId="60D931DA" w14:textId="59507726" w:rsidR="00283349" w:rsidRPr="00E051F5" w:rsidRDefault="00283349" w:rsidP="00283349">
      <w:pPr>
        <w:jc w:val="both"/>
        <w:rPr>
          <w:b/>
          <w:bCs/>
        </w:rPr>
      </w:pPr>
      <w:r w:rsidRPr="00E051F5">
        <w:rPr>
          <w:b/>
          <w:bCs/>
        </w:rPr>
        <w:t>Proposal #</w:t>
      </w:r>
      <w:r w:rsidR="00DC3D4B" w:rsidRPr="00E051F5">
        <w:rPr>
          <w:b/>
          <w:bCs/>
        </w:rPr>
        <w:t>1</w:t>
      </w:r>
      <w:r w:rsidRPr="00E051F5">
        <w:rPr>
          <w:b/>
          <w:bCs/>
        </w:rPr>
        <w:t>:</w:t>
      </w:r>
      <w:r w:rsidRPr="00E051F5">
        <w:rPr>
          <w:b/>
          <w:bCs/>
        </w:rPr>
        <w:tab/>
      </w:r>
      <w:r w:rsidR="00DC3D4B" w:rsidRPr="00E051F5">
        <w:rPr>
          <w:b/>
          <w:bCs/>
        </w:rPr>
        <w:t>RRM</w:t>
      </w:r>
      <w:r w:rsidRPr="00E051F5">
        <w:rPr>
          <w:b/>
          <w:bCs/>
        </w:rPr>
        <w:t xml:space="preserve"> objective “</w:t>
      </w:r>
      <w:r w:rsidR="00DC3D4B" w:rsidRPr="00E051F5">
        <w:rPr>
          <w:b/>
          <w:bCs/>
          <w:lang w:val="en-US"/>
        </w:rPr>
        <w:t>(e)</w:t>
      </w:r>
      <w:proofErr w:type="spellStart"/>
      <w:r w:rsidR="00DC3D4B" w:rsidRPr="00E051F5">
        <w:rPr>
          <w:b/>
          <w:bCs/>
          <w:lang w:val="en-US"/>
        </w:rPr>
        <w:t>RedCap</w:t>
      </w:r>
      <w:proofErr w:type="spellEnd"/>
      <w:r w:rsidR="00DC3D4B" w:rsidRPr="00E051F5">
        <w:rPr>
          <w:b/>
          <w:bCs/>
          <w:lang w:val="en-US"/>
        </w:rPr>
        <w:t xml:space="preserve"> UE enhancement</w:t>
      </w:r>
      <w:r w:rsidRPr="00E051F5">
        <w:rPr>
          <w:b/>
          <w:bCs/>
        </w:rPr>
        <w:t xml:space="preserve">” </w:t>
      </w:r>
    </w:p>
    <w:p w14:paraId="075A6E83" w14:textId="17477376" w:rsidR="00283349" w:rsidRPr="00E051F5" w:rsidRDefault="00283349" w:rsidP="00283349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E051F5">
        <w:rPr>
          <w:b/>
          <w:bCs/>
        </w:rPr>
        <w:t xml:space="preserve">The work objectives shall include definition </w:t>
      </w:r>
      <w:r w:rsidR="00E01BAD" w:rsidRPr="00E051F5">
        <w:rPr>
          <w:b/>
          <w:bCs/>
        </w:rPr>
        <w:t>of requirements for</w:t>
      </w:r>
    </w:p>
    <w:p w14:paraId="7B2419A3" w14:textId="29CB495F" w:rsidR="00283349" w:rsidRPr="00E051F5" w:rsidRDefault="00E051F5" w:rsidP="00283349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E051F5">
        <w:rPr>
          <w:b/>
          <w:bCs/>
        </w:rPr>
        <w:t>(e)</w:t>
      </w:r>
      <w:proofErr w:type="spellStart"/>
      <w:r w:rsidRPr="00E051F5">
        <w:rPr>
          <w:b/>
          <w:bCs/>
        </w:rPr>
        <w:t>RedCap</w:t>
      </w:r>
      <w:proofErr w:type="spellEnd"/>
      <w:r w:rsidRPr="00E051F5">
        <w:rPr>
          <w:b/>
          <w:bCs/>
        </w:rPr>
        <w:t xml:space="preserve"> RRM requirements for RLM/BFD relaxation based on solutions defined in Rel-17 </w:t>
      </w:r>
      <w:proofErr w:type="spellStart"/>
      <w:r w:rsidRPr="00E051F5">
        <w:rPr>
          <w:b/>
          <w:bCs/>
        </w:rPr>
        <w:t>NR_UE_pow_sav_enh</w:t>
      </w:r>
      <w:proofErr w:type="spellEnd"/>
      <w:r w:rsidRPr="00E051F5">
        <w:rPr>
          <w:b/>
          <w:bCs/>
        </w:rPr>
        <w:t xml:space="preserve"> WI</w:t>
      </w:r>
    </w:p>
    <w:p w14:paraId="32F8886A" w14:textId="76CA8C23" w:rsidR="00283349" w:rsidRDefault="00E051F5" w:rsidP="00283349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E051F5">
        <w:rPr>
          <w:b/>
          <w:bCs/>
        </w:rPr>
        <w:t>(e)</w:t>
      </w:r>
      <w:proofErr w:type="spellStart"/>
      <w:r w:rsidRPr="00E051F5">
        <w:rPr>
          <w:b/>
          <w:bCs/>
        </w:rPr>
        <w:t>RedCap</w:t>
      </w:r>
      <w:proofErr w:type="spellEnd"/>
      <w:r w:rsidRPr="00E051F5">
        <w:rPr>
          <w:b/>
          <w:bCs/>
        </w:rPr>
        <w:t xml:space="preserve"> UE RF / RRM / Demod requirements for 3 MHz operation with 15 PRB transmission bandwidth configuration and 12 PRB SSB</w:t>
      </w:r>
    </w:p>
    <w:p w14:paraId="6EB54FD3" w14:textId="0686A80D" w:rsidR="008E03F9" w:rsidRDefault="008E03F9" w:rsidP="00E44F41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>
        <w:rPr>
          <w:b/>
          <w:bCs/>
        </w:rPr>
        <w:t>Handle the objective as a separate work item</w:t>
      </w:r>
      <w:r w:rsidR="005138F4">
        <w:rPr>
          <w:b/>
          <w:bCs/>
        </w:rPr>
        <w:t xml:space="preserve"> with ~12 months duration</w:t>
      </w:r>
    </w:p>
    <w:p w14:paraId="7D8A8F2C" w14:textId="77777777" w:rsidR="005138F4" w:rsidRPr="00E051F5" w:rsidRDefault="005138F4" w:rsidP="005138F4">
      <w:pPr>
        <w:tabs>
          <w:tab w:val="left" w:pos="1440"/>
        </w:tabs>
        <w:jc w:val="both"/>
        <w:rPr>
          <w:b/>
          <w:bCs/>
        </w:rPr>
      </w:pPr>
    </w:p>
    <w:p w14:paraId="587F5008" w14:textId="799B7097" w:rsidR="001844ED" w:rsidRPr="002042F0" w:rsidRDefault="00DC3D4B" w:rsidP="001844ED">
      <w:pPr>
        <w:pStyle w:val="Heading2"/>
        <w:rPr>
          <w:lang w:val="en-US"/>
        </w:rPr>
      </w:pPr>
      <w:r w:rsidRPr="002042F0">
        <w:lastRenderedPageBreak/>
        <w:t>Fast SCell activation</w:t>
      </w:r>
      <w:r w:rsidR="001844ED" w:rsidRPr="002042F0">
        <w:rPr>
          <w:lang w:val="en-US"/>
        </w:rPr>
        <w:t xml:space="preserve"> </w:t>
      </w:r>
    </w:p>
    <w:p w14:paraId="1E424AD8" w14:textId="77777777" w:rsidR="00083B09" w:rsidRPr="005138F4" w:rsidRDefault="00083B09" w:rsidP="00083B09">
      <w:pPr>
        <w:keepNext/>
        <w:jc w:val="both"/>
        <w:rPr>
          <w:b/>
          <w:bCs/>
          <w:u w:val="single"/>
          <w:lang w:val="en-IE"/>
        </w:rPr>
      </w:pPr>
      <w:r w:rsidRPr="005138F4">
        <w:rPr>
          <w:b/>
          <w:bCs/>
          <w:u w:val="single"/>
          <w:lang w:val="en-IE"/>
        </w:rPr>
        <w:t>Views on objective scope/prioritization</w:t>
      </w:r>
    </w:p>
    <w:p w14:paraId="4B606E45" w14:textId="5768B71A" w:rsidR="00A54C24" w:rsidRPr="002042F0" w:rsidRDefault="00A54C24" w:rsidP="00083B09">
      <w:pPr>
        <w:tabs>
          <w:tab w:val="left" w:pos="630"/>
        </w:tabs>
        <w:jc w:val="both"/>
        <w:rPr>
          <w:lang w:val="en-IE"/>
        </w:rPr>
      </w:pPr>
      <w:r w:rsidRPr="002042F0">
        <w:rPr>
          <w:lang w:val="en-US"/>
        </w:rPr>
        <w:t>A single objective is preferred to maintain a reasonable workload and propose to focus on “</w:t>
      </w:r>
      <w:proofErr w:type="spellStart"/>
      <w:r w:rsidRPr="002042F0">
        <w:rPr>
          <w:lang w:val="en-US"/>
        </w:rPr>
        <w:t>Scell</w:t>
      </w:r>
      <w:proofErr w:type="spellEnd"/>
      <w:r w:rsidRPr="002042F0">
        <w:rPr>
          <w:lang w:val="en-US"/>
        </w:rPr>
        <w:t xml:space="preserve"> activation reduction for intra-band co-located CA, incl. SSB-less cases and enhanced CSI reporting”</w:t>
      </w:r>
      <w:r w:rsidR="00083B09">
        <w:rPr>
          <w:lang w:val="en-US"/>
        </w:rPr>
        <w:t xml:space="preserve"> and “</w:t>
      </w:r>
      <w:r w:rsidR="00083B09" w:rsidRPr="00DC3D4B">
        <w:t>A-TRS/TRS based unknown SCell activation</w:t>
      </w:r>
      <w:r w:rsidR="00083B09">
        <w:rPr>
          <w:lang w:val="en-US"/>
        </w:rPr>
        <w:t xml:space="preserve">” can be de-prioritized. </w:t>
      </w:r>
    </w:p>
    <w:p w14:paraId="136B3D93" w14:textId="581296AC" w:rsidR="00A65F93" w:rsidRDefault="00A65F93" w:rsidP="00083B09">
      <w:pPr>
        <w:tabs>
          <w:tab w:val="left" w:pos="630"/>
        </w:tabs>
        <w:jc w:val="both"/>
        <w:rPr>
          <w:lang w:val="en-US"/>
        </w:rPr>
      </w:pPr>
      <w:r>
        <w:rPr>
          <w:lang w:val="en-US"/>
        </w:rPr>
        <w:t>Below we provide further details of the possible</w:t>
      </w:r>
      <w:r w:rsidR="00083B09">
        <w:rPr>
          <w:lang w:val="en-US"/>
        </w:rPr>
        <w:t xml:space="preserve"> </w:t>
      </w:r>
      <w:proofErr w:type="spellStart"/>
      <w:r w:rsidR="00083B09" w:rsidRPr="002042F0">
        <w:rPr>
          <w:lang w:val="en-US"/>
        </w:rPr>
        <w:t>Scell</w:t>
      </w:r>
      <w:proofErr w:type="spellEnd"/>
      <w:r w:rsidR="00083B09" w:rsidRPr="002042F0">
        <w:rPr>
          <w:lang w:val="en-US"/>
        </w:rPr>
        <w:t xml:space="preserve"> activation reduction</w:t>
      </w:r>
      <w:r w:rsidR="00C66433" w:rsidRPr="002042F0">
        <w:rPr>
          <w:lang w:val="en-US"/>
        </w:rPr>
        <w:t xml:space="preserve"> </w:t>
      </w:r>
      <w:r>
        <w:rPr>
          <w:lang w:val="en-US"/>
        </w:rPr>
        <w:t>objective scope:</w:t>
      </w:r>
      <w:r w:rsidR="00C66433" w:rsidRPr="002042F0">
        <w:rPr>
          <w:lang w:val="en-US"/>
        </w:rPr>
        <w:t xml:space="preserve"> </w:t>
      </w:r>
    </w:p>
    <w:p w14:paraId="14622DA3" w14:textId="52C4AF39" w:rsidR="00C66433" w:rsidRPr="00A65F93" w:rsidRDefault="00A65F93" w:rsidP="00A65F93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US"/>
        </w:rPr>
      </w:pPr>
      <w:r>
        <w:rPr>
          <w:lang w:val="en-US"/>
        </w:rPr>
        <w:t xml:space="preserve">The work </w:t>
      </w:r>
      <w:proofErr w:type="gramStart"/>
      <w:r w:rsidR="00C66433" w:rsidRPr="002042F0">
        <w:rPr>
          <w:lang w:val="en-US"/>
        </w:rPr>
        <w:t>cover</w:t>
      </w:r>
      <w:proofErr w:type="gramEnd"/>
      <w:r w:rsidR="00C66433" w:rsidRPr="002042F0">
        <w:rPr>
          <w:lang w:val="en-US"/>
        </w:rPr>
        <w:t xml:space="preserve"> intra-band co-located CA scenarios including contiguous and non-contiguous CA scenarios.</w:t>
      </w:r>
      <w:r w:rsidR="00083B09">
        <w:rPr>
          <w:lang w:val="en-US"/>
        </w:rPr>
        <w:t xml:space="preserve"> </w:t>
      </w:r>
      <w:r w:rsidR="00C66433" w:rsidRPr="002042F0">
        <w:rPr>
          <w:lang w:val="en-US"/>
        </w:rPr>
        <w:t>Further extension to inter-band CA</w:t>
      </w:r>
      <w:r>
        <w:rPr>
          <w:lang w:val="en-US"/>
        </w:rPr>
        <w:t xml:space="preserve"> can be helpful and should </w:t>
      </w:r>
      <w:proofErr w:type="gramStart"/>
      <w:r>
        <w:rPr>
          <w:lang w:val="en-US"/>
        </w:rPr>
        <w:t>relatively</w:t>
      </w:r>
      <w:proofErr w:type="gramEnd"/>
      <w:r>
        <w:rPr>
          <w:lang w:val="en-US"/>
        </w:rPr>
        <w:t xml:space="preserve"> straightforward, and</w:t>
      </w:r>
      <w:r w:rsidR="00C66433" w:rsidRPr="002042F0">
        <w:rPr>
          <w:lang w:val="en-US"/>
        </w:rPr>
        <w:t xml:space="preserve"> as agreed </w:t>
      </w:r>
      <w:r>
        <w:rPr>
          <w:lang w:val="en-US"/>
        </w:rPr>
        <w:t xml:space="preserve">it </w:t>
      </w:r>
      <w:r w:rsidR="00C66433" w:rsidRPr="002042F0">
        <w:rPr>
          <w:lang w:val="en-US"/>
        </w:rPr>
        <w:t>should be discussed at a later point once the progress of the WI is clear.</w:t>
      </w:r>
    </w:p>
    <w:p w14:paraId="151BAD3E" w14:textId="6FFF09CB" w:rsidR="00E44F41" w:rsidRPr="002042F0" w:rsidRDefault="00A54C24" w:rsidP="00A54C2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2042F0">
        <w:rPr>
          <w:lang w:val="en-US"/>
        </w:rPr>
        <w:t xml:space="preserve">Enhanced CSI reporting term </w:t>
      </w:r>
      <w:r w:rsidR="00A65F93">
        <w:rPr>
          <w:lang w:val="en-US"/>
        </w:rPr>
        <w:t xml:space="preserve">is ambiguous </w:t>
      </w:r>
      <w:r w:rsidRPr="002042F0">
        <w:rPr>
          <w:lang w:val="en-US"/>
        </w:rPr>
        <w:t xml:space="preserve">should be clarified. In our understanding the underlying idea of CSI reporting enhancements is to allow </w:t>
      </w:r>
      <w:r w:rsidR="00C34EBB" w:rsidRPr="002042F0">
        <w:rPr>
          <w:lang w:val="en-US"/>
        </w:rPr>
        <w:t>the network</w:t>
      </w:r>
      <w:r w:rsidR="005748F3" w:rsidRPr="002042F0">
        <w:rPr>
          <w:lang w:val="en-US"/>
        </w:rPr>
        <w:t xml:space="preserve"> to </w:t>
      </w:r>
      <w:r w:rsidR="00C34EBB" w:rsidRPr="002042F0">
        <w:rPr>
          <w:lang w:val="en-US"/>
        </w:rPr>
        <w:t xml:space="preserve">reliably </w:t>
      </w:r>
      <w:r w:rsidR="005748F3" w:rsidRPr="002042F0">
        <w:rPr>
          <w:lang w:val="en-US"/>
        </w:rPr>
        <w:t xml:space="preserve">schedule UE before the </w:t>
      </w:r>
      <w:r w:rsidR="00E44F41" w:rsidRPr="002042F0">
        <w:rPr>
          <w:lang w:val="en-US"/>
        </w:rPr>
        <w:t>legacy</w:t>
      </w:r>
      <w:r w:rsidR="005748F3" w:rsidRPr="002042F0">
        <w:rPr>
          <w:lang w:val="en-US"/>
        </w:rPr>
        <w:t xml:space="preserve"> ending point of the SCell activation procedures (i.e. before UE sends a valid CSI report).</w:t>
      </w:r>
      <w:r w:rsidR="00384962" w:rsidRPr="002042F0">
        <w:rPr>
          <w:lang w:val="en-US"/>
        </w:rPr>
        <w:t xml:space="preserve"> For instance, the network may be expected to apply the CSI report corresponding to the </w:t>
      </w:r>
      <w:proofErr w:type="spellStart"/>
      <w:r w:rsidR="00384962" w:rsidRPr="002042F0">
        <w:rPr>
          <w:lang w:val="en-US"/>
        </w:rPr>
        <w:t>PCell</w:t>
      </w:r>
      <w:proofErr w:type="spellEnd"/>
      <w:r w:rsidR="00384962" w:rsidRPr="002042F0">
        <w:rPr>
          <w:lang w:val="en-US"/>
        </w:rPr>
        <w:t>.</w:t>
      </w:r>
      <w:r w:rsidR="00A26B0A">
        <w:rPr>
          <w:lang w:val="en-US"/>
        </w:rPr>
        <w:t xml:space="preserve"> RAN4 is expected to assess </w:t>
      </w:r>
      <w:proofErr w:type="gramStart"/>
      <w:r w:rsidR="00A26B0A">
        <w:rPr>
          <w:lang w:val="en-US"/>
        </w:rPr>
        <w:t>feasibility</w:t>
      </w:r>
      <w:proofErr w:type="gramEnd"/>
      <w:r w:rsidR="00A26B0A">
        <w:rPr>
          <w:lang w:val="en-US"/>
        </w:rPr>
        <w:t xml:space="preserve"> of such </w:t>
      </w:r>
      <w:proofErr w:type="gramStart"/>
      <w:r w:rsidR="00A26B0A">
        <w:rPr>
          <w:lang w:val="en-US"/>
        </w:rPr>
        <w:t>solution</w:t>
      </w:r>
      <w:proofErr w:type="gramEnd"/>
      <w:r w:rsidR="00A26B0A">
        <w:rPr>
          <w:lang w:val="en-US"/>
        </w:rPr>
        <w:t xml:space="preserve"> and </w:t>
      </w:r>
      <w:r w:rsidR="00D61A40">
        <w:rPr>
          <w:lang w:val="en-US"/>
        </w:rPr>
        <w:t xml:space="preserve">identify appropriate </w:t>
      </w:r>
      <w:proofErr w:type="gramStart"/>
      <w:r w:rsidR="00D61A40">
        <w:rPr>
          <w:lang w:val="en-US"/>
        </w:rPr>
        <w:t>conditions,</w:t>
      </w:r>
      <w:proofErr w:type="gramEnd"/>
      <w:r w:rsidR="00D61A40">
        <w:rPr>
          <w:lang w:val="en-US"/>
        </w:rPr>
        <w:t xml:space="preserve"> when such </w:t>
      </w:r>
      <w:proofErr w:type="gramStart"/>
      <w:r w:rsidR="00D61A40">
        <w:rPr>
          <w:lang w:val="en-US"/>
        </w:rPr>
        <w:t>approach</w:t>
      </w:r>
      <w:proofErr w:type="gramEnd"/>
      <w:r w:rsidR="00D61A40">
        <w:rPr>
          <w:lang w:val="en-US"/>
        </w:rPr>
        <w:t xml:space="preserve"> may be suitable.</w:t>
      </w:r>
    </w:p>
    <w:p w14:paraId="5AA0AB90" w14:textId="3676B11C" w:rsidR="00A54C24" w:rsidRPr="00A54C24" w:rsidRDefault="00C66433" w:rsidP="00A54C24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IE"/>
        </w:rPr>
      </w:pPr>
      <w:r w:rsidRPr="002042F0">
        <w:rPr>
          <w:lang w:val="en-US"/>
        </w:rPr>
        <w:t>Per prior agreements the</w:t>
      </w:r>
      <w:r w:rsidR="00954648" w:rsidRPr="002042F0">
        <w:rPr>
          <w:lang w:val="en-US"/>
        </w:rPr>
        <w:t xml:space="preserve"> work should co</w:t>
      </w:r>
      <w:r w:rsidR="00FB1C3F" w:rsidRPr="002042F0">
        <w:rPr>
          <w:lang w:val="en-US"/>
        </w:rPr>
        <w:t>ver SSB-less SCell operation scenarios</w:t>
      </w:r>
      <w:r w:rsidR="00C34EBB" w:rsidRPr="002042F0">
        <w:rPr>
          <w:lang w:val="en-US"/>
        </w:rPr>
        <w:t xml:space="preserve">. For the specific case the SCell reductions </w:t>
      </w:r>
      <w:r w:rsidR="00A65F93">
        <w:rPr>
          <w:lang w:val="en-US"/>
        </w:rPr>
        <w:t xml:space="preserve">can be achieved via </w:t>
      </w:r>
      <w:r w:rsidR="00B43D57" w:rsidRPr="002042F0">
        <w:rPr>
          <w:lang w:val="en-US"/>
        </w:rPr>
        <w:t xml:space="preserve">scheduling of SSB-less SCell before </w:t>
      </w:r>
      <w:r w:rsidR="00D61A40">
        <w:rPr>
          <w:lang w:val="en-US"/>
        </w:rPr>
        <w:t xml:space="preserve">(without) </w:t>
      </w:r>
      <w:r w:rsidR="00B43D57" w:rsidRPr="002042F0">
        <w:rPr>
          <w:lang w:val="en-US"/>
        </w:rPr>
        <w:t>the reception of TRS signals at the UE side</w:t>
      </w:r>
      <w:r w:rsidR="00D61A40">
        <w:rPr>
          <w:lang w:val="en-US"/>
        </w:rPr>
        <w:t xml:space="preserve"> along with mentioned</w:t>
      </w:r>
      <w:r w:rsidR="00C457E3">
        <w:rPr>
          <w:lang w:val="en-US"/>
        </w:rPr>
        <w:t xml:space="preserve"> scheduling approach without CSI reporting</w:t>
      </w:r>
      <w:r w:rsidR="00B43D57" w:rsidRPr="002042F0">
        <w:rPr>
          <w:lang w:val="en-US"/>
        </w:rPr>
        <w:t>.</w:t>
      </w:r>
    </w:p>
    <w:p w14:paraId="183C6085" w14:textId="5DE05B40" w:rsidR="001844ED" w:rsidRPr="00083B09" w:rsidRDefault="001844ED" w:rsidP="001844ED">
      <w:pPr>
        <w:keepNext/>
        <w:jc w:val="both"/>
        <w:rPr>
          <w:b/>
          <w:bCs/>
          <w:u w:val="single"/>
          <w:lang w:val="en-IE"/>
        </w:rPr>
      </w:pPr>
      <w:r w:rsidRPr="00083B09">
        <w:rPr>
          <w:b/>
          <w:bCs/>
          <w:u w:val="single"/>
          <w:lang w:val="en-IE"/>
        </w:rPr>
        <w:t>Candidate objectives:</w:t>
      </w:r>
    </w:p>
    <w:p w14:paraId="0BEAAD4E" w14:textId="2FFEF3B4" w:rsidR="002C13BE" w:rsidRPr="002042F0" w:rsidRDefault="002C13BE" w:rsidP="002C13BE">
      <w:pPr>
        <w:numPr>
          <w:ilvl w:val="0"/>
          <w:numId w:val="5"/>
        </w:numPr>
        <w:tabs>
          <w:tab w:val="left" w:pos="630"/>
          <w:tab w:val="num" w:pos="720"/>
          <w:tab w:val="num" w:pos="1440"/>
        </w:tabs>
        <w:ind w:left="630" w:hanging="270"/>
        <w:jc w:val="both"/>
        <w:rPr>
          <w:i/>
          <w:iCs/>
          <w:lang w:val="en-IE"/>
        </w:rPr>
      </w:pPr>
      <w:r w:rsidRPr="002042F0">
        <w:rPr>
          <w:i/>
          <w:iCs/>
          <w:lang w:val="en-IE"/>
        </w:rPr>
        <w:t xml:space="preserve">Specify </w:t>
      </w:r>
      <w:r w:rsidR="00B43D57" w:rsidRPr="002042F0">
        <w:rPr>
          <w:i/>
          <w:iCs/>
          <w:lang w:val="en-IE"/>
        </w:rPr>
        <w:t xml:space="preserve">RRM requirements for </w:t>
      </w:r>
      <w:r w:rsidR="004A79DD" w:rsidRPr="002042F0">
        <w:rPr>
          <w:i/>
          <w:iCs/>
          <w:lang w:val="en-IE"/>
        </w:rPr>
        <w:t xml:space="preserve">SCell activation delay reduction for intra-band co-located </w:t>
      </w:r>
      <w:r w:rsidR="00C457E3">
        <w:rPr>
          <w:i/>
          <w:iCs/>
          <w:lang w:val="en-IE"/>
        </w:rPr>
        <w:t xml:space="preserve">based on </w:t>
      </w:r>
    </w:p>
    <w:p w14:paraId="57E3BC63" w14:textId="77777777" w:rsidR="003470B6" w:rsidRPr="003470B6" w:rsidRDefault="003470B6" w:rsidP="003470B6">
      <w:pPr>
        <w:numPr>
          <w:ilvl w:val="1"/>
          <w:numId w:val="5"/>
        </w:numPr>
        <w:rPr>
          <w:i/>
          <w:iCs/>
          <w:lang w:val="en-IE"/>
        </w:rPr>
      </w:pPr>
      <w:r w:rsidRPr="003470B6">
        <w:rPr>
          <w:i/>
          <w:iCs/>
          <w:lang w:val="en-IE"/>
        </w:rPr>
        <w:t xml:space="preserve">Scheduling of SCell before without a valid CSI report incl. </w:t>
      </w:r>
      <w:proofErr w:type="gramStart"/>
      <w:r w:rsidRPr="003470B6">
        <w:rPr>
          <w:i/>
          <w:iCs/>
          <w:lang w:val="en-IE"/>
        </w:rPr>
        <w:t>scenarios</w:t>
      </w:r>
      <w:proofErr w:type="gramEnd"/>
      <w:r w:rsidRPr="003470B6">
        <w:rPr>
          <w:i/>
          <w:iCs/>
          <w:lang w:val="en-IE"/>
        </w:rPr>
        <w:t xml:space="preserve"> with SCell with and without SSB transmissions</w:t>
      </w:r>
    </w:p>
    <w:p w14:paraId="4A149590" w14:textId="4044D47E" w:rsidR="00375FCA" w:rsidRPr="002042F0" w:rsidRDefault="00375FCA" w:rsidP="00375FCA">
      <w:pPr>
        <w:numPr>
          <w:ilvl w:val="1"/>
          <w:numId w:val="5"/>
        </w:numPr>
        <w:tabs>
          <w:tab w:val="left" w:pos="630"/>
          <w:tab w:val="num" w:pos="1440"/>
        </w:tabs>
        <w:jc w:val="both"/>
        <w:rPr>
          <w:i/>
          <w:iCs/>
          <w:lang w:val="en-IE"/>
        </w:rPr>
      </w:pPr>
      <w:r w:rsidRPr="002042F0">
        <w:rPr>
          <w:i/>
          <w:iCs/>
          <w:lang w:val="en-IE"/>
        </w:rPr>
        <w:t xml:space="preserve">Scheduling </w:t>
      </w:r>
      <w:r w:rsidRPr="002042F0">
        <w:rPr>
          <w:i/>
          <w:iCs/>
          <w:lang w:val="en-US"/>
        </w:rPr>
        <w:t xml:space="preserve">SCell </w:t>
      </w:r>
      <w:r w:rsidR="00C457E3">
        <w:rPr>
          <w:i/>
          <w:iCs/>
          <w:lang w:val="en-US"/>
        </w:rPr>
        <w:t>without</w:t>
      </w:r>
      <w:r w:rsidR="0001208C" w:rsidRPr="002042F0">
        <w:rPr>
          <w:i/>
          <w:iCs/>
          <w:lang w:val="en-US"/>
        </w:rPr>
        <w:t xml:space="preserve"> </w:t>
      </w:r>
      <w:r w:rsidR="00C457E3">
        <w:rPr>
          <w:i/>
          <w:iCs/>
          <w:lang w:val="en-US"/>
        </w:rPr>
        <w:t>t</w:t>
      </w:r>
      <w:r w:rsidR="0001208C" w:rsidRPr="002042F0">
        <w:rPr>
          <w:i/>
          <w:iCs/>
          <w:lang w:val="en-US"/>
        </w:rPr>
        <w:t>he</w:t>
      </w:r>
      <w:r w:rsidR="00C457E3">
        <w:rPr>
          <w:i/>
          <w:iCs/>
          <w:lang w:val="en-US"/>
        </w:rPr>
        <w:t xml:space="preserve"> need for</w:t>
      </w:r>
      <w:r w:rsidR="00607283" w:rsidRPr="002042F0">
        <w:rPr>
          <w:i/>
          <w:iCs/>
          <w:lang w:val="en-US"/>
        </w:rPr>
        <w:t xml:space="preserve"> TRS reception </w:t>
      </w:r>
      <w:r w:rsidRPr="002042F0">
        <w:rPr>
          <w:i/>
          <w:iCs/>
          <w:lang w:val="en-US"/>
        </w:rPr>
        <w:t>for SSB-less SCell scenarios</w:t>
      </w:r>
    </w:p>
    <w:p w14:paraId="336A234A" w14:textId="13220F7D" w:rsidR="001844ED" w:rsidRPr="00083B09" w:rsidRDefault="001844ED" w:rsidP="001844ED">
      <w:pPr>
        <w:keepNext/>
        <w:jc w:val="both"/>
        <w:rPr>
          <w:b/>
          <w:bCs/>
          <w:u w:val="single"/>
          <w:lang w:val="en-IE"/>
        </w:rPr>
      </w:pPr>
      <w:r w:rsidRPr="00083B09">
        <w:rPr>
          <w:b/>
          <w:bCs/>
          <w:u w:val="single"/>
          <w:lang w:val="en-IE"/>
        </w:rPr>
        <w:t>TU allocation</w:t>
      </w:r>
    </w:p>
    <w:p w14:paraId="09D88EB3" w14:textId="4A780E96" w:rsidR="001844ED" w:rsidRDefault="001844ED" w:rsidP="001844ED">
      <w:pPr>
        <w:numPr>
          <w:ilvl w:val="0"/>
          <w:numId w:val="5"/>
        </w:numPr>
        <w:tabs>
          <w:tab w:val="left" w:pos="630"/>
          <w:tab w:val="num" w:pos="1440"/>
        </w:tabs>
        <w:ind w:left="630" w:hanging="270"/>
        <w:jc w:val="both"/>
        <w:rPr>
          <w:lang w:val="en-US"/>
        </w:rPr>
      </w:pPr>
      <w:r w:rsidRPr="002042F0">
        <w:rPr>
          <w:lang w:val="en-US"/>
        </w:rPr>
        <w:t xml:space="preserve">Expect limited workload and may consider shorter work duration (e.g., </w:t>
      </w:r>
      <w:r w:rsidR="0020455A" w:rsidRPr="002042F0">
        <w:rPr>
          <w:lang w:val="en-US"/>
        </w:rPr>
        <w:t>12</w:t>
      </w:r>
      <w:r w:rsidRPr="002042F0">
        <w:rPr>
          <w:lang w:val="en-US"/>
        </w:rPr>
        <w:t xml:space="preserve"> months).</w:t>
      </w:r>
    </w:p>
    <w:p w14:paraId="12AF6986" w14:textId="08970251" w:rsidR="00DC3D4B" w:rsidRPr="002042F0" w:rsidRDefault="00DC3D4B" w:rsidP="00DC3D4B">
      <w:pPr>
        <w:jc w:val="both"/>
        <w:rPr>
          <w:b/>
          <w:bCs/>
        </w:rPr>
      </w:pPr>
      <w:r w:rsidRPr="002042F0">
        <w:rPr>
          <w:b/>
          <w:bCs/>
        </w:rPr>
        <w:t>Proposal #2:</w:t>
      </w:r>
      <w:r w:rsidRPr="002042F0">
        <w:rPr>
          <w:b/>
          <w:bCs/>
        </w:rPr>
        <w:tab/>
        <w:t xml:space="preserve">RRM objective “Fast SCell activation” </w:t>
      </w:r>
    </w:p>
    <w:p w14:paraId="4D2D61D6" w14:textId="668AE421" w:rsidR="00E72DF4" w:rsidRPr="002042F0" w:rsidRDefault="00E72DF4" w:rsidP="00E72DF4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2042F0">
        <w:rPr>
          <w:b/>
          <w:bCs/>
        </w:rPr>
        <w:t xml:space="preserve">The work objectives shall include definition of </w:t>
      </w:r>
    </w:p>
    <w:p w14:paraId="30FF1C47" w14:textId="77777777" w:rsidR="00532B0E" w:rsidRPr="002042F0" w:rsidRDefault="00532B0E" w:rsidP="00532B0E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2042F0">
        <w:rPr>
          <w:b/>
          <w:bCs/>
        </w:rPr>
        <w:t>RRM requirements for SCell activation delay reduction for intra-band co-located CA including the following solutions</w:t>
      </w:r>
    </w:p>
    <w:p w14:paraId="45EC9DDE" w14:textId="6F92CD2B" w:rsidR="00532B0E" w:rsidRPr="002042F0" w:rsidRDefault="003470B6" w:rsidP="003470B6">
      <w:pPr>
        <w:numPr>
          <w:ilvl w:val="2"/>
          <w:numId w:val="11"/>
        </w:numPr>
        <w:tabs>
          <w:tab w:val="left" w:pos="2970"/>
        </w:tabs>
        <w:ind w:left="2970" w:hanging="394"/>
        <w:jc w:val="both"/>
        <w:rPr>
          <w:b/>
          <w:bCs/>
        </w:rPr>
      </w:pPr>
      <w:r>
        <w:rPr>
          <w:b/>
          <w:bCs/>
        </w:rPr>
        <w:t>S</w:t>
      </w:r>
      <w:r w:rsidR="00532B0E" w:rsidRPr="002042F0">
        <w:rPr>
          <w:b/>
          <w:bCs/>
        </w:rPr>
        <w:t xml:space="preserve">cheduling </w:t>
      </w:r>
      <w:r>
        <w:rPr>
          <w:b/>
          <w:bCs/>
        </w:rPr>
        <w:t xml:space="preserve">of </w:t>
      </w:r>
      <w:r w:rsidR="00532B0E" w:rsidRPr="002042F0">
        <w:rPr>
          <w:b/>
          <w:bCs/>
        </w:rPr>
        <w:t xml:space="preserve">SCell before </w:t>
      </w:r>
      <w:r>
        <w:rPr>
          <w:b/>
          <w:bCs/>
        </w:rPr>
        <w:t>without a</w:t>
      </w:r>
      <w:r w:rsidR="00532B0E" w:rsidRPr="002042F0">
        <w:rPr>
          <w:b/>
          <w:bCs/>
        </w:rPr>
        <w:t xml:space="preserve"> valid CSI report</w:t>
      </w:r>
      <w:r>
        <w:rPr>
          <w:b/>
          <w:bCs/>
        </w:rPr>
        <w:t xml:space="preserve"> </w:t>
      </w:r>
      <w:r w:rsidRPr="003470B6">
        <w:rPr>
          <w:b/>
          <w:bCs/>
        </w:rPr>
        <w:t xml:space="preserve">incl. </w:t>
      </w:r>
      <w:proofErr w:type="gramStart"/>
      <w:r>
        <w:rPr>
          <w:b/>
          <w:bCs/>
        </w:rPr>
        <w:t>scenarios</w:t>
      </w:r>
      <w:proofErr w:type="gramEnd"/>
      <w:r>
        <w:rPr>
          <w:b/>
          <w:bCs/>
        </w:rPr>
        <w:t xml:space="preserve"> with </w:t>
      </w:r>
      <w:r w:rsidRPr="003470B6">
        <w:rPr>
          <w:b/>
          <w:bCs/>
        </w:rPr>
        <w:t>SCell with and without SSB transmissions</w:t>
      </w:r>
    </w:p>
    <w:p w14:paraId="6C903E8C" w14:textId="027EDF1B" w:rsidR="002042F0" w:rsidRPr="002042F0" w:rsidRDefault="00532B0E" w:rsidP="003470B6">
      <w:pPr>
        <w:numPr>
          <w:ilvl w:val="2"/>
          <w:numId w:val="11"/>
        </w:numPr>
        <w:tabs>
          <w:tab w:val="left" w:pos="2970"/>
        </w:tabs>
        <w:ind w:left="2970" w:hanging="394"/>
        <w:jc w:val="both"/>
        <w:rPr>
          <w:b/>
          <w:bCs/>
        </w:rPr>
      </w:pPr>
      <w:r w:rsidRPr="002042F0">
        <w:rPr>
          <w:b/>
          <w:bCs/>
        </w:rPr>
        <w:t xml:space="preserve">Scheduling SCell prior </w:t>
      </w:r>
      <w:r w:rsidR="00C457E3">
        <w:rPr>
          <w:b/>
          <w:bCs/>
        </w:rPr>
        <w:t xml:space="preserve">without the need for </w:t>
      </w:r>
      <w:r w:rsidRPr="002042F0">
        <w:rPr>
          <w:b/>
          <w:bCs/>
        </w:rPr>
        <w:t>TRS reception for SSB-less SCell scenarios</w:t>
      </w:r>
    </w:p>
    <w:p w14:paraId="39AD9345" w14:textId="77777777" w:rsidR="001844ED" w:rsidRDefault="001844ED" w:rsidP="001844ED">
      <w:pPr>
        <w:pStyle w:val="Heading1"/>
      </w:pPr>
      <w:r>
        <w:t>Conclusions</w:t>
      </w:r>
    </w:p>
    <w:p w14:paraId="7D86083A" w14:textId="4B7D2751" w:rsidR="001844ED" w:rsidRDefault="001844ED" w:rsidP="001844ED">
      <w:pPr>
        <w:spacing w:after="0"/>
        <w:jc w:val="both"/>
        <w:rPr>
          <w:lang w:val="en-US"/>
        </w:rPr>
      </w:pPr>
      <w:r>
        <w:t>In summary, we make the following proposals on the scope of RAN4 Rel-20 5G-A</w:t>
      </w:r>
      <w:r w:rsidR="00B527F1">
        <w:rPr>
          <w:lang w:val="en-US"/>
        </w:rPr>
        <w:t xml:space="preserve"> </w:t>
      </w:r>
      <w:r w:rsidR="004D79AD">
        <w:rPr>
          <w:lang w:val="en-US"/>
        </w:rPr>
        <w:t>RRM</w:t>
      </w:r>
      <w:r w:rsidR="00B527F1">
        <w:rPr>
          <w:lang w:val="en-US"/>
        </w:rPr>
        <w:t xml:space="preserve"> topics:</w:t>
      </w:r>
    </w:p>
    <w:p w14:paraId="2B46821D" w14:textId="77777777" w:rsidR="00B527F1" w:rsidRDefault="00B527F1" w:rsidP="001844ED">
      <w:pPr>
        <w:spacing w:after="0"/>
        <w:jc w:val="both"/>
      </w:pPr>
    </w:p>
    <w:p w14:paraId="0CF6042A" w14:textId="77777777" w:rsidR="003470B6" w:rsidRPr="00E051F5" w:rsidRDefault="003470B6" w:rsidP="003470B6">
      <w:pPr>
        <w:jc w:val="both"/>
        <w:rPr>
          <w:b/>
          <w:bCs/>
        </w:rPr>
      </w:pPr>
      <w:r w:rsidRPr="00E051F5">
        <w:rPr>
          <w:b/>
          <w:bCs/>
        </w:rPr>
        <w:t>Proposal #1:</w:t>
      </w:r>
      <w:r w:rsidRPr="00E051F5">
        <w:rPr>
          <w:b/>
          <w:bCs/>
        </w:rPr>
        <w:tab/>
        <w:t>RRM objective “</w:t>
      </w:r>
      <w:r w:rsidRPr="00E051F5">
        <w:rPr>
          <w:b/>
          <w:bCs/>
          <w:lang w:val="en-US"/>
        </w:rPr>
        <w:t>(e)</w:t>
      </w:r>
      <w:proofErr w:type="spellStart"/>
      <w:r w:rsidRPr="00E051F5">
        <w:rPr>
          <w:b/>
          <w:bCs/>
          <w:lang w:val="en-US"/>
        </w:rPr>
        <w:t>RedCap</w:t>
      </w:r>
      <w:proofErr w:type="spellEnd"/>
      <w:r w:rsidRPr="00E051F5">
        <w:rPr>
          <w:b/>
          <w:bCs/>
          <w:lang w:val="en-US"/>
        </w:rPr>
        <w:t xml:space="preserve"> UE enhancement</w:t>
      </w:r>
      <w:r w:rsidRPr="00E051F5">
        <w:rPr>
          <w:b/>
          <w:bCs/>
        </w:rPr>
        <w:t xml:space="preserve">” </w:t>
      </w:r>
    </w:p>
    <w:p w14:paraId="550A823E" w14:textId="77777777" w:rsidR="003470B6" w:rsidRPr="00E051F5" w:rsidRDefault="003470B6" w:rsidP="003470B6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E051F5">
        <w:rPr>
          <w:b/>
          <w:bCs/>
        </w:rPr>
        <w:t>The work objectives shall include definition of requirements for</w:t>
      </w:r>
    </w:p>
    <w:p w14:paraId="0F336D34" w14:textId="77777777" w:rsidR="003470B6" w:rsidRPr="00E051F5" w:rsidRDefault="003470B6" w:rsidP="003470B6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E051F5">
        <w:rPr>
          <w:b/>
          <w:bCs/>
        </w:rPr>
        <w:t>(e)</w:t>
      </w:r>
      <w:proofErr w:type="spellStart"/>
      <w:r w:rsidRPr="00E051F5">
        <w:rPr>
          <w:b/>
          <w:bCs/>
        </w:rPr>
        <w:t>RedCap</w:t>
      </w:r>
      <w:proofErr w:type="spellEnd"/>
      <w:r w:rsidRPr="00E051F5">
        <w:rPr>
          <w:b/>
          <w:bCs/>
        </w:rPr>
        <w:t xml:space="preserve"> RRM requirements for RLM/BFD relaxation based on solutions defined in Rel-17 </w:t>
      </w:r>
      <w:proofErr w:type="spellStart"/>
      <w:r w:rsidRPr="00E051F5">
        <w:rPr>
          <w:b/>
          <w:bCs/>
        </w:rPr>
        <w:t>NR_UE_pow_sav_enh</w:t>
      </w:r>
      <w:proofErr w:type="spellEnd"/>
      <w:r w:rsidRPr="00E051F5">
        <w:rPr>
          <w:b/>
          <w:bCs/>
        </w:rPr>
        <w:t xml:space="preserve"> WI</w:t>
      </w:r>
    </w:p>
    <w:p w14:paraId="42F10DDA" w14:textId="77777777" w:rsidR="003470B6" w:rsidRDefault="003470B6" w:rsidP="003470B6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E051F5">
        <w:rPr>
          <w:b/>
          <w:bCs/>
        </w:rPr>
        <w:t>(e)</w:t>
      </w:r>
      <w:proofErr w:type="spellStart"/>
      <w:r w:rsidRPr="00E051F5">
        <w:rPr>
          <w:b/>
          <w:bCs/>
        </w:rPr>
        <w:t>RedCap</w:t>
      </w:r>
      <w:proofErr w:type="spellEnd"/>
      <w:r w:rsidRPr="00E051F5">
        <w:rPr>
          <w:b/>
          <w:bCs/>
        </w:rPr>
        <w:t xml:space="preserve"> UE RF / RRM / Demod requirements for 3 MHz operation with 15 PRB transmission bandwidth configuration and 12 PRB SSB</w:t>
      </w:r>
    </w:p>
    <w:p w14:paraId="34AD333F" w14:textId="77777777" w:rsidR="003470B6" w:rsidRDefault="003470B6" w:rsidP="003470B6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>
        <w:rPr>
          <w:b/>
          <w:bCs/>
        </w:rPr>
        <w:t>Handle the objective as a separate work item with ~12 months duration</w:t>
      </w:r>
    </w:p>
    <w:p w14:paraId="7ADB0B3C" w14:textId="77777777" w:rsidR="00C457E3" w:rsidRPr="002042F0" w:rsidRDefault="00C457E3" w:rsidP="00C457E3">
      <w:pPr>
        <w:jc w:val="both"/>
        <w:rPr>
          <w:b/>
          <w:bCs/>
        </w:rPr>
      </w:pPr>
      <w:r w:rsidRPr="002042F0">
        <w:rPr>
          <w:b/>
          <w:bCs/>
        </w:rPr>
        <w:t>Proposal #2:</w:t>
      </w:r>
      <w:r w:rsidRPr="002042F0">
        <w:rPr>
          <w:b/>
          <w:bCs/>
        </w:rPr>
        <w:tab/>
        <w:t xml:space="preserve">RRM objective “Fast SCell activation” </w:t>
      </w:r>
    </w:p>
    <w:p w14:paraId="404AF0C9" w14:textId="77777777" w:rsidR="00C457E3" w:rsidRPr="002042F0" w:rsidRDefault="00C457E3" w:rsidP="00C457E3">
      <w:pPr>
        <w:numPr>
          <w:ilvl w:val="0"/>
          <w:numId w:val="11"/>
        </w:numPr>
        <w:tabs>
          <w:tab w:val="left" w:pos="1440"/>
        </w:tabs>
        <w:ind w:left="1440" w:hanging="304"/>
        <w:jc w:val="both"/>
        <w:rPr>
          <w:b/>
          <w:bCs/>
        </w:rPr>
      </w:pPr>
      <w:r w:rsidRPr="002042F0">
        <w:rPr>
          <w:b/>
          <w:bCs/>
        </w:rPr>
        <w:t xml:space="preserve">The work objectives shall include definition of </w:t>
      </w:r>
    </w:p>
    <w:p w14:paraId="16042FC1" w14:textId="77777777" w:rsidR="00C457E3" w:rsidRPr="002042F0" w:rsidRDefault="00C457E3" w:rsidP="00C457E3">
      <w:pPr>
        <w:numPr>
          <w:ilvl w:val="1"/>
          <w:numId w:val="11"/>
        </w:numPr>
        <w:tabs>
          <w:tab w:val="left" w:pos="2160"/>
        </w:tabs>
        <w:ind w:left="2160" w:hanging="304"/>
        <w:jc w:val="both"/>
        <w:rPr>
          <w:b/>
          <w:bCs/>
        </w:rPr>
      </w:pPr>
      <w:r w:rsidRPr="002042F0">
        <w:rPr>
          <w:b/>
          <w:bCs/>
        </w:rPr>
        <w:t>RRM requirements for SCell activation delay reduction for intra-band co-located CA including the following solutions</w:t>
      </w:r>
    </w:p>
    <w:p w14:paraId="39A8C5B2" w14:textId="77777777" w:rsidR="00C457E3" w:rsidRPr="002042F0" w:rsidRDefault="00C457E3" w:rsidP="00C457E3">
      <w:pPr>
        <w:numPr>
          <w:ilvl w:val="2"/>
          <w:numId w:val="11"/>
        </w:numPr>
        <w:tabs>
          <w:tab w:val="left" w:pos="2970"/>
        </w:tabs>
        <w:ind w:left="2970" w:hanging="394"/>
        <w:jc w:val="both"/>
        <w:rPr>
          <w:b/>
          <w:bCs/>
        </w:rPr>
      </w:pPr>
      <w:r>
        <w:rPr>
          <w:b/>
          <w:bCs/>
        </w:rPr>
        <w:t>S</w:t>
      </w:r>
      <w:r w:rsidRPr="002042F0">
        <w:rPr>
          <w:b/>
          <w:bCs/>
        </w:rPr>
        <w:t xml:space="preserve">cheduling </w:t>
      </w:r>
      <w:r>
        <w:rPr>
          <w:b/>
          <w:bCs/>
        </w:rPr>
        <w:t xml:space="preserve">of </w:t>
      </w:r>
      <w:r w:rsidRPr="002042F0">
        <w:rPr>
          <w:b/>
          <w:bCs/>
        </w:rPr>
        <w:t xml:space="preserve">SCell before </w:t>
      </w:r>
      <w:r>
        <w:rPr>
          <w:b/>
          <w:bCs/>
        </w:rPr>
        <w:t>without a</w:t>
      </w:r>
      <w:r w:rsidRPr="002042F0">
        <w:rPr>
          <w:b/>
          <w:bCs/>
        </w:rPr>
        <w:t xml:space="preserve"> valid CSI report</w:t>
      </w:r>
      <w:r>
        <w:rPr>
          <w:b/>
          <w:bCs/>
        </w:rPr>
        <w:t xml:space="preserve"> </w:t>
      </w:r>
      <w:r w:rsidRPr="003470B6">
        <w:rPr>
          <w:b/>
          <w:bCs/>
        </w:rPr>
        <w:t xml:space="preserve">incl. </w:t>
      </w:r>
      <w:proofErr w:type="gramStart"/>
      <w:r>
        <w:rPr>
          <w:b/>
          <w:bCs/>
        </w:rPr>
        <w:t>scenarios</w:t>
      </w:r>
      <w:proofErr w:type="gramEnd"/>
      <w:r>
        <w:rPr>
          <w:b/>
          <w:bCs/>
        </w:rPr>
        <w:t xml:space="preserve"> with </w:t>
      </w:r>
      <w:r w:rsidRPr="003470B6">
        <w:rPr>
          <w:b/>
          <w:bCs/>
        </w:rPr>
        <w:t>SCell with and without SSB transmissions</w:t>
      </w:r>
    </w:p>
    <w:p w14:paraId="1AB51B8D" w14:textId="77777777" w:rsidR="00C457E3" w:rsidRPr="002042F0" w:rsidRDefault="00C457E3" w:rsidP="00C457E3">
      <w:pPr>
        <w:numPr>
          <w:ilvl w:val="2"/>
          <w:numId w:val="11"/>
        </w:numPr>
        <w:tabs>
          <w:tab w:val="left" w:pos="2970"/>
        </w:tabs>
        <w:ind w:left="2970" w:hanging="394"/>
        <w:jc w:val="both"/>
        <w:rPr>
          <w:b/>
          <w:bCs/>
        </w:rPr>
      </w:pPr>
      <w:r w:rsidRPr="002042F0">
        <w:rPr>
          <w:b/>
          <w:bCs/>
        </w:rPr>
        <w:t xml:space="preserve">Scheduling SCell prior </w:t>
      </w:r>
      <w:r>
        <w:rPr>
          <w:b/>
          <w:bCs/>
        </w:rPr>
        <w:t xml:space="preserve">without the need for </w:t>
      </w:r>
      <w:r w:rsidRPr="002042F0">
        <w:rPr>
          <w:b/>
          <w:bCs/>
        </w:rPr>
        <w:t>TRS reception for SSB-less SCell scenarios</w:t>
      </w:r>
    </w:p>
    <w:p w14:paraId="3B38644C" w14:textId="77777777" w:rsidR="001844ED" w:rsidRPr="00F7106D" w:rsidRDefault="001844ED" w:rsidP="001844ED">
      <w:pPr>
        <w:pStyle w:val="Heading1"/>
        <w:numPr>
          <w:ilvl w:val="0"/>
          <w:numId w:val="0"/>
        </w:numPr>
        <w:ind w:left="360" w:hanging="360"/>
      </w:pPr>
      <w:r w:rsidRPr="00F7106D">
        <w:t>References</w:t>
      </w:r>
    </w:p>
    <w:p w14:paraId="7D6C7C3E" w14:textId="77777777" w:rsidR="001844ED" w:rsidRPr="00925C53" w:rsidRDefault="001844ED" w:rsidP="001844ED">
      <w:pPr>
        <w:pStyle w:val="Reference"/>
        <w:jc w:val="left"/>
        <w:rPr>
          <w:rFonts w:ascii="Times New Roman" w:eastAsia="Times New Roman" w:hAnsi="Times New Roman"/>
          <w:szCs w:val="20"/>
          <w:lang w:val="en-IE" w:eastAsia="en-US"/>
        </w:rPr>
      </w:pPr>
      <w:r w:rsidRPr="003E7803">
        <w:rPr>
          <w:rFonts w:ascii="Times New Roman" w:eastAsia="Times New Roman" w:hAnsi="Times New Roman"/>
          <w:szCs w:val="20"/>
          <w:lang w:val="en-IE" w:eastAsia="en-US"/>
        </w:rPr>
        <w:t>RP-251789</w:t>
      </w:r>
      <w:r>
        <w:rPr>
          <w:rFonts w:ascii="Times New Roman" w:eastAsia="Times New Roman" w:hAnsi="Times New Roman"/>
          <w:szCs w:val="20"/>
          <w:lang w:val="en-IE" w:eastAsia="en-US"/>
        </w:rPr>
        <w:t xml:space="preserve"> “</w:t>
      </w:r>
      <w:r w:rsidRPr="005C6ED7">
        <w:rPr>
          <w:rFonts w:ascii="Times New Roman" w:eastAsia="Times New Roman" w:hAnsi="Times New Roman"/>
          <w:szCs w:val="20"/>
          <w:lang w:val="en-IE" w:eastAsia="en-US"/>
        </w:rPr>
        <w:t>WF for RAN4 led REL-20 topics</w:t>
      </w:r>
      <w:r>
        <w:rPr>
          <w:rFonts w:ascii="Times New Roman" w:eastAsia="Times New Roman" w:hAnsi="Times New Roman"/>
          <w:szCs w:val="20"/>
          <w:lang w:val="en-IE" w:eastAsia="en-US"/>
        </w:rPr>
        <w:t xml:space="preserve">”, </w:t>
      </w:r>
      <w:r w:rsidRPr="000C3671">
        <w:rPr>
          <w:rFonts w:ascii="Times New Roman" w:eastAsia="Times New Roman" w:hAnsi="Times New Roman"/>
          <w:szCs w:val="20"/>
          <w:lang w:val="en-IE" w:eastAsia="en-US"/>
        </w:rPr>
        <w:t>RAN4 Chair (Apple)</w:t>
      </w:r>
      <w:r>
        <w:rPr>
          <w:rFonts w:ascii="Times New Roman" w:eastAsia="Times New Roman" w:hAnsi="Times New Roman"/>
          <w:szCs w:val="20"/>
          <w:lang w:val="en-IE" w:eastAsia="en-US"/>
        </w:rPr>
        <w:t>, RAN #108, June 2025</w:t>
      </w:r>
    </w:p>
    <w:p w14:paraId="6C0C25A9" w14:textId="409DEBCD" w:rsidR="0047301B" w:rsidRPr="00925C53" w:rsidRDefault="0047301B" w:rsidP="001844ED">
      <w:pPr>
        <w:spacing w:after="0"/>
        <w:jc w:val="both"/>
        <w:rPr>
          <w:lang w:val="en-IE"/>
        </w:rPr>
      </w:pPr>
    </w:p>
    <w:sectPr w:rsidR="0047301B" w:rsidRPr="00925C5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15537" w14:textId="77777777" w:rsidR="00966954" w:rsidRDefault="00966954">
      <w:r>
        <w:separator/>
      </w:r>
    </w:p>
  </w:endnote>
  <w:endnote w:type="continuationSeparator" w:id="0">
    <w:p w14:paraId="6DE8FB4E" w14:textId="77777777" w:rsidR="00966954" w:rsidRDefault="00966954">
      <w:r>
        <w:continuationSeparator/>
      </w:r>
    </w:p>
  </w:endnote>
  <w:endnote w:type="continuationNotice" w:id="1">
    <w:p w14:paraId="2FB4C009" w14:textId="77777777" w:rsidR="00966954" w:rsidRDefault="009669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IntelOne Display Regular">
    <w:panose1 w:val="020B0503020203020204"/>
    <w:charset w:val="00"/>
    <w:family w:val="swiss"/>
    <w:pitch w:val="variable"/>
    <w:sig w:usb0="20000007" w:usb1="00000001" w:usb2="00000000" w:usb3="00000000" w:csb0="00000193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4E96" w14:textId="77777777" w:rsidR="00942965" w:rsidRDefault="00942965" w:rsidP="00942965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A0BC1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7C6A97E5" w14:textId="77777777" w:rsidR="00080512" w:rsidRPr="00942965" w:rsidRDefault="00080512" w:rsidP="009429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383F8" w14:textId="77777777" w:rsidR="00966954" w:rsidRDefault="00966954">
      <w:r>
        <w:separator/>
      </w:r>
    </w:p>
  </w:footnote>
  <w:footnote w:type="continuationSeparator" w:id="0">
    <w:p w14:paraId="6460E38F" w14:textId="77777777" w:rsidR="00966954" w:rsidRDefault="00966954">
      <w:r>
        <w:continuationSeparator/>
      </w:r>
    </w:p>
  </w:footnote>
  <w:footnote w:type="continuationNotice" w:id="1">
    <w:p w14:paraId="41CF3D2F" w14:textId="77777777" w:rsidR="00966954" w:rsidRDefault="0096695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851D7B"/>
    <w:multiLevelType w:val="hybridMultilevel"/>
    <w:tmpl w:val="43208EB2"/>
    <w:lvl w:ilvl="0" w:tplc="ED6853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0C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A88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98B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CA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18F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425C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F2F6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2AD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322095A"/>
    <w:multiLevelType w:val="hybridMultilevel"/>
    <w:tmpl w:val="FAB81E18"/>
    <w:lvl w:ilvl="0" w:tplc="AA4258C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lang w:val="en-GB"/>
      </w:rPr>
    </w:lvl>
    <w:lvl w:ilvl="1" w:tplc="18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2A4C513B"/>
    <w:multiLevelType w:val="multilevel"/>
    <w:tmpl w:val="E6EED49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A733A81"/>
    <w:multiLevelType w:val="hybridMultilevel"/>
    <w:tmpl w:val="43EAEA18"/>
    <w:lvl w:ilvl="0" w:tplc="359E59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1A8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522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8049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04A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A4C5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06ED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D05E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B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B883038"/>
    <w:multiLevelType w:val="hybridMultilevel"/>
    <w:tmpl w:val="9154BD2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53A3E4C"/>
    <w:multiLevelType w:val="hybridMultilevel"/>
    <w:tmpl w:val="76F87EBA"/>
    <w:lvl w:ilvl="0" w:tplc="10C001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3C58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F434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1C39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18C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088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AC8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2E2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CAA6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A74BFE"/>
    <w:multiLevelType w:val="hybridMultilevel"/>
    <w:tmpl w:val="3722604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A76DA"/>
    <w:multiLevelType w:val="hybridMultilevel"/>
    <w:tmpl w:val="90A6D4F4"/>
    <w:lvl w:ilvl="0" w:tplc="AA4258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B7268D"/>
    <w:multiLevelType w:val="hybridMultilevel"/>
    <w:tmpl w:val="4F04AF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374756"/>
    <w:multiLevelType w:val="hybridMultilevel"/>
    <w:tmpl w:val="9C54E7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1063AC2">
      <w:start w:val="7"/>
      <w:numFmt w:val="bullet"/>
      <w:lvlText w:val="•"/>
      <w:lvlJc w:val="left"/>
      <w:pPr>
        <w:ind w:left="3960" w:hanging="360"/>
      </w:pPr>
      <w:rPr>
        <w:rFonts w:ascii="Calibri" w:eastAsia="Aptos" w:hAnsi="Calibri" w:cs="Calibri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2DA0AAA"/>
    <w:multiLevelType w:val="hybridMultilevel"/>
    <w:tmpl w:val="B7C6A8B4"/>
    <w:lvl w:ilvl="0" w:tplc="1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70AF334A"/>
    <w:multiLevelType w:val="hybridMultilevel"/>
    <w:tmpl w:val="992EFBA8"/>
    <w:lvl w:ilvl="0" w:tplc="EE0CF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IntelOne Display Regular" w:hAnsi="IntelOne Display Regular" w:hint="default"/>
      </w:rPr>
    </w:lvl>
    <w:lvl w:ilvl="1" w:tplc="40904D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IntelOne Display Regular" w:hAnsi="IntelOne Display Regular" w:hint="default"/>
      </w:rPr>
    </w:lvl>
    <w:lvl w:ilvl="2" w:tplc="CA628C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IntelOne Display Regular" w:hAnsi="IntelOne Display Regular" w:hint="default"/>
      </w:rPr>
    </w:lvl>
    <w:lvl w:ilvl="3" w:tplc="704A5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IntelOne Display Regular" w:hAnsi="IntelOne Display Regular" w:hint="default"/>
      </w:rPr>
    </w:lvl>
    <w:lvl w:ilvl="4" w:tplc="ED52F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IntelOne Display Regular" w:hAnsi="IntelOne Display Regular" w:hint="default"/>
      </w:rPr>
    </w:lvl>
    <w:lvl w:ilvl="5" w:tplc="4CCEE9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IntelOne Display Regular" w:hAnsi="IntelOne Display Regular" w:hint="default"/>
      </w:rPr>
    </w:lvl>
    <w:lvl w:ilvl="6" w:tplc="8AA8E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IntelOne Display Regular" w:hAnsi="IntelOne Display Regular" w:hint="default"/>
      </w:rPr>
    </w:lvl>
    <w:lvl w:ilvl="7" w:tplc="55A29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IntelOne Display Regular" w:hAnsi="IntelOne Display Regular" w:hint="default"/>
      </w:rPr>
    </w:lvl>
    <w:lvl w:ilvl="8" w:tplc="653058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IntelOne Display Regular" w:hAnsi="IntelOne Display Regular" w:hint="default"/>
      </w:rPr>
    </w:lvl>
  </w:abstractNum>
  <w:abstractNum w:abstractNumId="15" w15:restartNumberingAfterBreak="0">
    <w:nsid w:val="71021BD1"/>
    <w:multiLevelType w:val="hybridMultilevel"/>
    <w:tmpl w:val="96805BB6"/>
    <w:lvl w:ilvl="0" w:tplc="D7AEA8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82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EC4A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DAA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18C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C8BB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AD1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2CFE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665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748F65BF"/>
    <w:multiLevelType w:val="hybridMultilevel"/>
    <w:tmpl w:val="3F3C6232"/>
    <w:lvl w:ilvl="0" w:tplc="1ADE3D2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904267">
    <w:abstractNumId w:val="9"/>
  </w:num>
  <w:num w:numId="2" w16cid:durableId="496115164">
    <w:abstractNumId w:val="4"/>
  </w:num>
  <w:num w:numId="3" w16cid:durableId="1177235871">
    <w:abstractNumId w:val="16"/>
  </w:num>
  <w:num w:numId="4" w16cid:durableId="452136749">
    <w:abstractNumId w:val="2"/>
  </w:num>
  <w:num w:numId="5" w16cid:durableId="2126346716">
    <w:abstractNumId w:val="10"/>
  </w:num>
  <w:num w:numId="6" w16cid:durableId="23895359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8074166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76126556">
    <w:abstractNumId w:val="8"/>
  </w:num>
  <w:num w:numId="9" w16cid:durableId="293829961">
    <w:abstractNumId w:val="12"/>
  </w:num>
  <w:num w:numId="10" w16cid:durableId="705102397">
    <w:abstractNumId w:val="7"/>
  </w:num>
  <w:num w:numId="11" w16cid:durableId="1916621741">
    <w:abstractNumId w:val="13"/>
  </w:num>
  <w:num w:numId="12" w16cid:durableId="283587306">
    <w:abstractNumId w:val="6"/>
  </w:num>
  <w:num w:numId="13" w16cid:durableId="1520312569">
    <w:abstractNumId w:val="11"/>
  </w:num>
  <w:num w:numId="14" w16cid:durableId="2026903752">
    <w:abstractNumId w:val="15"/>
  </w:num>
  <w:num w:numId="15" w16cid:durableId="967323882">
    <w:abstractNumId w:val="1"/>
  </w:num>
  <w:num w:numId="16" w16cid:durableId="1575428990">
    <w:abstractNumId w:val="14"/>
  </w:num>
  <w:num w:numId="17" w16cid:durableId="1931305527">
    <w:abstractNumId w:val="5"/>
  </w:num>
  <w:num w:numId="18" w16cid:durableId="23652247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407"/>
    <w:rsid w:val="00004885"/>
    <w:rsid w:val="0001208C"/>
    <w:rsid w:val="000169B8"/>
    <w:rsid w:val="0001799D"/>
    <w:rsid w:val="00017C3B"/>
    <w:rsid w:val="00017E15"/>
    <w:rsid w:val="000209C6"/>
    <w:rsid w:val="00025344"/>
    <w:rsid w:val="00026787"/>
    <w:rsid w:val="00033397"/>
    <w:rsid w:val="00040095"/>
    <w:rsid w:val="00040936"/>
    <w:rsid w:val="000420F4"/>
    <w:rsid w:val="00042F6B"/>
    <w:rsid w:val="000515D8"/>
    <w:rsid w:val="000544A5"/>
    <w:rsid w:val="00056332"/>
    <w:rsid w:val="00065D34"/>
    <w:rsid w:val="00066CEF"/>
    <w:rsid w:val="00072613"/>
    <w:rsid w:val="00080512"/>
    <w:rsid w:val="00080FBE"/>
    <w:rsid w:val="00083B09"/>
    <w:rsid w:val="00083D66"/>
    <w:rsid w:val="00083D78"/>
    <w:rsid w:val="00086262"/>
    <w:rsid w:val="000879FC"/>
    <w:rsid w:val="00093573"/>
    <w:rsid w:val="000969EC"/>
    <w:rsid w:val="00097F1B"/>
    <w:rsid w:val="000A01EF"/>
    <w:rsid w:val="000A1D39"/>
    <w:rsid w:val="000A34A9"/>
    <w:rsid w:val="000A3746"/>
    <w:rsid w:val="000B4069"/>
    <w:rsid w:val="000B4503"/>
    <w:rsid w:val="000B5383"/>
    <w:rsid w:val="000B5BC0"/>
    <w:rsid w:val="000B5C21"/>
    <w:rsid w:val="000B611D"/>
    <w:rsid w:val="000B63E5"/>
    <w:rsid w:val="000B70FC"/>
    <w:rsid w:val="000B7600"/>
    <w:rsid w:val="000C00E1"/>
    <w:rsid w:val="000C1EAD"/>
    <w:rsid w:val="000C23F7"/>
    <w:rsid w:val="000C2A84"/>
    <w:rsid w:val="000C3671"/>
    <w:rsid w:val="000C7349"/>
    <w:rsid w:val="000D112D"/>
    <w:rsid w:val="000D3F10"/>
    <w:rsid w:val="000D58AB"/>
    <w:rsid w:val="000D63E7"/>
    <w:rsid w:val="000D648A"/>
    <w:rsid w:val="000E1E66"/>
    <w:rsid w:val="000E43C6"/>
    <w:rsid w:val="000E4818"/>
    <w:rsid w:val="000E54E9"/>
    <w:rsid w:val="000E5DEE"/>
    <w:rsid w:val="000F0100"/>
    <w:rsid w:val="000F15FD"/>
    <w:rsid w:val="000F3A55"/>
    <w:rsid w:val="000F5AAC"/>
    <w:rsid w:val="000F5B4E"/>
    <w:rsid w:val="000F6DD7"/>
    <w:rsid w:val="000F78A8"/>
    <w:rsid w:val="000F7C69"/>
    <w:rsid w:val="00100061"/>
    <w:rsid w:val="001050A5"/>
    <w:rsid w:val="00106462"/>
    <w:rsid w:val="00110F67"/>
    <w:rsid w:val="001117B5"/>
    <w:rsid w:val="001154E0"/>
    <w:rsid w:val="00117489"/>
    <w:rsid w:val="00123DCC"/>
    <w:rsid w:val="00124350"/>
    <w:rsid w:val="00125553"/>
    <w:rsid w:val="001255F0"/>
    <w:rsid w:val="0013004B"/>
    <w:rsid w:val="0013166B"/>
    <w:rsid w:val="00132FF8"/>
    <w:rsid w:val="00133968"/>
    <w:rsid w:val="001351AA"/>
    <w:rsid w:val="001363DE"/>
    <w:rsid w:val="001425F1"/>
    <w:rsid w:val="00142DDD"/>
    <w:rsid w:val="001443DE"/>
    <w:rsid w:val="001473C3"/>
    <w:rsid w:val="00155B50"/>
    <w:rsid w:val="001571C0"/>
    <w:rsid w:val="00161684"/>
    <w:rsid w:val="00161DE5"/>
    <w:rsid w:val="001621BF"/>
    <w:rsid w:val="001646CA"/>
    <w:rsid w:val="00166111"/>
    <w:rsid w:val="00167BEF"/>
    <w:rsid w:val="00174307"/>
    <w:rsid w:val="00174A85"/>
    <w:rsid w:val="001758D2"/>
    <w:rsid w:val="001823D5"/>
    <w:rsid w:val="001844ED"/>
    <w:rsid w:val="0018515C"/>
    <w:rsid w:val="001864DF"/>
    <w:rsid w:val="0018731F"/>
    <w:rsid w:val="00191ACD"/>
    <w:rsid w:val="00195347"/>
    <w:rsid w:val="00195AE0"/>
    <w:rsid w:val="00195B22"/>
    <w:rsid w:val="00196726"/>
    <w:rsid w:val="001A0758"/>
    <w:rsid w:val="001A237D"/>
    <w:rsid w:val="001A49DE"/>
    <w:rsid w:val="001A5371"/>
    <w:rsid w:val="001A6705"/>
    <w:rsid w:val="001B01DA"/>
    <w:rsid w:val="001B0FDA"/>
    <w:rsid w:val="001B13C6"/>
    <w:rsid w:val="001B23FE"/>
    <w:rsid w:val="001B2DA1"/>
    <w:rsid w:val="001B46FC"/>
    <w:rsid w:val="001B5CC9"/>
    <w:rsid w:val="001B62EC"/>
    <w:rsid w:val="001B67D8"/>
    <w:rsid w:val="001B7001"/>
    <w:rsid w:val="001B7BE9"/>
    <w:rsid w:val="001B7F92"/>
    <w:rsid w:val="001D020B"/>
    <w:rsid w:val="001D0862"/>
    <w:rsid w:val="001D15EF"/>
    <w:rsid w:val="001D421D"/>
    <w:rsid w:val="001D5D90"/>
    <w:rsid w:val="001D6715"/>
    <w:rsid w:val="001D6D8F"/>
    <w:rsid w:val="001E01F9"/>
    <w:rsid w:val="001E23F6"/>
    <w:rsid w:val="001E52D0"/>
    <w:rsid w:val="001E5B44"/>
    <w:rsid w:val="001E7F49"/>
    <w:rsid w:val="001F0BD0"/>
    <w:rsid w:val="001F168B"/>
    <w:rsid w:val="001F18ED"/>
    <w:rsid w:val="001F279C"/>
    <w:rsid w:val="001F4DC7"/>
    <w:rsid w:val="001F5CD7"/>
    <w:rsid w:val="001F67EF"/>
    <w:rsid w:val="001F7560"/>
    <w:rsid w:val="002042F0"/>
    <w:rsid w:val="0020455A"/>
    <w:rsid w:val="002064B1"/>
    <w:rsid w:val="00207CF7"/>
    <w:rsid w:val="00207DE1"/>
    <w:rsid w:val="00211213"/>
    <w:rsid w:val="0021189A"/>
    <w:rsid w:val="0021266A"/>
    <w:rsid w:val="002145C7"/>
    <w:rsid w:val="00215F5A"/>
    <w:rsid w:val="00221CEC"/>
    <w:rsid w:val="00222AD1"/>
    <w:rsid w:val="00223606"/>
    <w:rsid w:val="00225697"/>
    <w:rsid w:val="00226A5F"/>
    <w:rsid w:val="00233F6F"/>
    <w:rsid w:val="00243369"/>
    <w:rsid w:val="002444B7"/>
    <w:rsid w:val="0025083F"/>
    <w:rsid w:val="0025278C"/>
    <w:rsid w:val="0025321D"/>
    <w:rsid w:val="00253F80"/>
    <w:rsid w:val="002540DB"/>
    <w:rsid w:val="002549AC"/>
    <w:rsid w:val="0025526B"/>
    <w:rsid w:val="00255B0C"/>
    <w:rsid w:val="00255CED"/>
    <w:rsid w:val="00257B95"/>
    <w:rsid w:val="00261C6A"/>
    <w:rsid w:val="00262EB5"/>
    <w:rsid w:val="00263EF4"/>
    <w:rsid w:val="00264E4C"/>
    <w:rsid w:val="002650DC"/>
    <w:rsid w:val="002660A8"/>
    <w:rsid w:val="0026625E"/>
    <w:rsid w:val="00266379"/>
    <w:rsid w:val="00266AE4"/>
    <w:rsid w:val="00273772"/>
    <w:rsid w:val="002777AD"/>
    <w:rsid w:val="00281085"/>
    <w:rsid w:val="00281DE3"/>
    <w:rsid w:val="00283349"/>
    <w:rsid w:val="00287153"/>
    <w:rsid w:val="0028724E"/>
    <w:rsid w:val="00287635"/>
    <w:rsid w:val="002933CB"/>
    <w:rsid w:val="002A08EC"/>
    <w:rsid w:val="002A2A2B"/>
    <w:rsid w:val="002A2CB2"/>
    <w:rsid w:val="002A4DBD"/>
    <w:rsid w:val="002A511F"/>
    <w:rsid w:val="002A7928"/>
    <w:rsid w:val="002A7AA6"/>
    <w:rsid w:val="002B52CB"/>
    <w:rsid w:val="002B5382"/>
    <w:rsid w:val="002B71EE"/>
    <w:rsid w:val="002C085A"/>
    <w:rsid w:val="002C13BE"/>
    <w:rsid w:val="002C3E03"/>
    <w:rsid w:val="002C4DFC"/>
    <w:rsid w:val="002C543B"/>
    <w:rsid w:val="002C67DF"/>
    <w:rsid w:val="002C6D01"/>
    <w:rsid w:val="002D054F"/>
    <w:rsid w:val="002D6624"/>
    <w:rsid w:val="002D6A2C"/>
    <w:rsid w:val="002E3CE7"/>
    <w:rsid w:val="002E401C"/>
    <w:rsid w:val="002E5DE1"/>
    <w:rsid w:val="002E7146"/>
    <w:rsid w:val="002F2260"/>
    <w:rsid w:val="002F2297"/>
    <w:rsid w:val="00300319"/>
    <w:rsid w:val="003017DF"/>
    <w:rsid w:val="00302B21"/>
    <w:rsid w:val="00303847"/>
    <w:rsid w:val="00306340"/>
    <w:rsid w:val="00306CA9"/>
    <w:rsid w:val="00307522"/>
    <w:rsid w:val="0031059E"/>
    <w:rsid w:val="003111CD"/>
    <w:rsid w:val="00311A59"/>
    <w:rsid w:val="00311BFA"/>
    <w:rsid w:val="003172DC"/>
    <w:rsid w:val="0032292E"/>
    <w:rsid w:val="00327C42"/>
    <w:rsid w:val="00330F9E"/>
    <w:rsid w:val="00333388"/>
    <w:rsid w:val="00333EE6"/>
    <w:rsid w:val="00335A63"/>
    <w:rsid w:val="00341385"/>
    <w:rsid w:val="003439D9"/>
    <w:rsid w:val="003470B6"/>
    <w:rsid w:val="0034784E"/>
    <w:rsid w:val="0035462D"/>
    <w:rsid w:val="003565FC"/>
    <w:rsid w:val="003568B6"/>
    <w:rsid w:val="0036091B"/>
    <w:rsid w:val="00365A24"/>
    <w:rsid w:val="00371578"/>
    <w:rsid w:val="00372B5E"/>
    <w:rsid w:val="00373D04"/>
    <w:rsid w:val="00375FCA"/>
    <w:rsid w:val="00383773"/>
    <w:rsid w:val="003844F9"/>
    <w:rsid w:val="00384962"/>
    <w:rsid w:val="00385236"/>
    <w:rsid w:val="00387C8B"/>
    <w:rsid w:val="003933F2"/>
    <w:rsid w:val="00395B2C"/>
    <w:rsid w:val="00396E4F"/>
    <w:rsid w:val="003A0BC1"/>
    <w:rsid w:val="003A0D47"/>
    <w:rsid w:val="003A3689"/>
    <w:rsid w:val="003A5274"/>
    <w:rsid w:val="003A5C6D"/>
    <w:rsid w:val="003B087A"/>
    <w:rsid w:val="003B56FC"/>
    <w:rsid w:val="003B700D"/>
    <w:rsid w:val="003C0ED6"/>
    <w:rsid w:val="003C1D55"/>
    <w:rsid w:val="003C5F65"/>
    <w:rsid w:val="003C67A9"/>
    <w:rsid w:val="003D1600"/>
    <w:rsid w:val="003D2887"/>
    <w:rsid w:val="003D2936"/>
    <w:rsid w:val="003D56D2"/>
    <w:rsid w:val="003E3B55"/>
    <w:rsid w:val="003E4B5C"/>
    <w:rsid w:val="003E6344"/>
    <w:rsid w:val="003E7803"/>
    <w:rsid w:val="003F114E"/>
    <w:rsid w:val="003F137D"/>
    <w:rsid w:val="003F2C9E"/>
    <w:rsid w:val="003F3F57"/>
    <w:rsid w:val="003F5FA0"/>
    <w:rsid w:val="00400324"/>
    <w:rsid w:val="0040061D"/>
    <w:rsid w:val="0040145C"/>
    <w:rsid w:val="00403E7D"/>
    <w:rsid w:val="00404714"/>
    <w:rsid w:val="00405939"/>
    <w:rsid w:val="004118BB"/>
    <w:rsid w:val="00414589"/>
    <w:rsid w:val="0042096B"/>
    <w:rsid w:val="0042225D"/>
    <w:rsid w:val="00425A55"/>
    <w:rsid w:val="0043186C"/>
    <w:rsid w:val="00432F65"/>
    <w:rsid w:val="004342A5"/>
    <w:rsid w:val="004374F6"/>
    <w:rsid w:val="00442F6A"/>
    <w:rsid w:val="00444A89"/>
    <w:rsid w:val="00454963"/>
    <w:rsid w:val="004556D0"/>
    <w:rsid w:val="00457738"/>
    <w:rsid w:val="00462DED"/>
    <w:rsid w:val="004645B7"/>
    <w:rsid w:val="00465A21"/>
    <w:rsid w:val="00465C6C"/>
    <w:rsid w:val="004664D4"/>
    <w:rsid w:val="00467995"/>
    <w:rsid w:val="00470961"/>
    <w:rsid w:val="00470D82"/>
    <w:rsid w:val="00472705"/>
    <w:rsid w:val="0047301B"/>
    <w:rsid w:val="00474F2B"/>
    <w:rsid w:val="00477F3C"/>
    <w:rsid w:val="004810D3"/>
    <w:rsid w:val="00481532"/>
    <w:rsid w:val="004822AA"/>
    <w:rsid w:val="004827AE"/>
    <w:rsid w:val="00487AB4"/>
    <w:rsid w:val="0049224A"/>
    <w:rsid w:val="00493768"/>
    <w:rsid w:val="00494CB7"/>
    <w:rsid w:val="00496065"/>
    <w:rsid w:val="00496C5B"/>
    <w:rsid w:val="0049717F"/>
    <w:rsid w:val="004A1F5D"/>
    <w:rsid w:val="004A53EF"/>
    <w:rsid w:val="004A64B8"/>
    <w:rsid w:val="004A68FA"/>
    <w:rsid w:val="004A79DD"/>
    <w:rsid w:val="004B4DF6"/>
    <w:rsid w:val="004C0576"/>
    <w:rsid w:val="004C3A44"/>
    <w:rsid w:val="004C647E"/>
    <w:rsid w:val="004C6531"/>
    <w:rsid w:val="004D0B11"/>
    <w:rsid w:val="004D3578"/>
    <w:rsid w:val="004D42D3"/>
    <w:rsid w:val="004D52C0"/>
    <w:rsid w:val="004D79AD"/>
    <w:rsid w:val="004D7D76"/>
    <w:rsid w:val="004E18F8"/>
    <w:rsid w:val="004E213A"/>
    <w:rsid w:val="004F4B87"/>
    <w:rsid w:val="004F6479"/>
    <w:rsid w:val="005037B3"/>
    <w:rsid w:val="005042D1"/>
    <w:rsid w:val="00505995"/>
    <w:rsid w:val="005060AE"/>
    <w:rsid w:val="00506391"/>
    <w:rsid w:val="00511C2A"/>
    <w:rsid w:val="00511F65"/>
    <w:rsid w:val="005138F4"/>
    <w:rsid w:val="00514270"/>
    <w:rsid w:val="00521DA4"/>
    <w:rsid w:val="00522902"/>
    <w:rsid w:val="005234D9"/>
    <w:rsid w:val="0052400D"/>
    <w:rsid w:val="00525479"/>
    <w:rsid w:val="00532B0E"/>
    <w:rsid w:val="00532B9F"/>
    <w:rsid w:val="005339EF"/>
    <w:rsid w:val="0053453B"/>
    <w:rsid w:val="005371EA"/>
    <w:rsid w:val="0053747C"/>
    <w:rsid w:val="0054029C"/>
    <w:rsid w:val="00540F60"/>
    <w:rsid w:val="00541301"/>
    <w:rsid w:val="0054241F"/>
    <w:rsid w:val="00543E6C"/>
    <w:rsid w:val="00543EC4"/>
    <w:rsid w:val="00543FD7"/>
    <w:rsid w:val="00545746"/>
    <w:rsid w:val="00545CEF"/>
    <w:rsid w:val="00547501"/>
    <w:rsid w:val="005475C8"/>
    <w:rsid w:val="005532F9"/>
    <w:rsid w:val="005539E9"/>
    <w:rsid w:val="00557DA7"/>
    <w:rsid w:val="0056077E"/>
    <w:rsid w:val="00565087"/>
    <w:rsid w:val="00566005"/>
    <w:rsid w:val="00566A43"/>
    <w:rsid w:val="00567B86"/>
    <w:rsid w:val="00570613"/>
    <w:rsid w:val="005736CF"/>
    <w:rsid w:val="005748F3"/>
    <w:rsid w:val="00576EA0"/>
    <w:rsid w:val="005807B9"/>
    <w:rsid w:val="005870D0"/>
    <w:rsid w:val="0058732F"/>
    <w:rsid w:val="00595EF2"/>
    <w:rsid w:val="005A1641"/>
    <w:rsid w:val="005A4018"/>
    <w:rsid w:val="005A42B7"/>
    <w:rsid w:val="005A6AFA"/>
    <w:rsid w:val="005B0BEE"/>
    <w:rsid w:val="005B10D1"/>
    <w:rsid w:val="005B3A5D"/>
    <w:rsid w:val="005B4249"/>
    <w:rsid w:val="005B47BE"/>
    <w:rsid w:val="005B69C0"/>
    <w:rsid w:val="005B7BFB"/>
    <w:rsid w:val="005C044D"/>
    <w:rsid w:val="005C4B96"/>
    <w:rsid w:val="005C5C99"/>
    <w:rsid w:val="005C6A53"/>
    <w:rsid w:val="005C6ED7"/>
    <w:rsid w:val="005C7550"/>
    <w:rsid w:val="005D0321"/>
    <w:rsid w:val="005D4477"/>
    <w:rsid w:val="005E2DBD"/>
    <w:rsid w:val="005E2EA0"/>
    <w:rsid w:val="005E3082"/>
    <w:rsid w:val="005E7962"/>
    <w:rsid w:val="005F0C4E"/>
    <w:rsid w:val="005F1710"/>
    <w:rsid w:val="005F5569"/>
    <w:rsid w:val="006004DF"/>
    <w:rsid w:val="006028A0"/>
    <w:rsid w:val="00603759"/>
    <w:rsid w:val="00607283"/>
    <w:rsid w:val="00610E02"/>
    <w:rsid w:val="0061128D"/>
    <w:rsid w:val="006134EB"/>
    <w:rsid w:val="00615486"/>
    <w:rsid w:val="00615ADA"/>
    <w:rsid w:val="00617622"/>
    <w:rsid w:val="00623985"/>
    <w:rsid w:val="006332D7"/>
    <w:rsid w:val="006343CD"/>
    <w:rsid w:val="00634943"/>
    <w:rsid w:val="00635DCD"/>
    <w:rsid w:val="006369AD"/>
    <w:rsid w:val="00636C4F"/>
    <w:rsid w:val="006403BC"/>
    <w:rsid w:val="006425B6"/>
    <w:rsid w:val="00645028"/>
    <w:rsid w:val="00645BEA"/>
    <w:rsid w:val="006462E0"/>
    <w:rsid w:val="006474D7"/>
    <w:rsid w:val="0064752A"/>
    <w:rsid w:val="006501A5"/>
    <w:rsid w:val="006531C8"/>
    <w:rsid w:val="00654D05"/>
    <w:rsid w:val="00655AD3"/>
    <w:rsid w:val="00656CC5"/>
    <w:rsid w:val="0066402F"/>
    <w:rsid w:val="0067091D"/>
    <w:rsid w:val="00674CC8"/>
    <w:rsid w:val="00674F18"/>
    <w:rsid w:val="0067521E"/>
    <w:rsid w:val="006756F1"/>
    <w:rsid w:val="006757F3"/>
    <w:rsid w:val="00677FCD"/>
    <w:rsid w:val="006803E5"/>
    <w:rsid w:val="00680C4D"/>
    <w:rsid w:val="0068101B"/>
    <w:rsid w:val="00682BA9"/>
    <w:rsid w:val="00683843"/>
    <w:rsid w:val="00683B0E"/>
    <w:rsid w:val="006860CB"/>
    <w:rsid w:val="006868B4"/>
    <w:rsid w:val="00687FF9"/>
    <w:rsid w:val="006912E5"/>
    <w:rsid w:val="00692B98"/>
    <w:rsid w:val="00695092"/>
    <w:rsid w:val="006A1301"/>
    <w:rsid w:val="006A1B8A"/>
    <w:rsid w:val="006A60CF"/>
    <w:rsid w:val="006B4884"/>
    <w:rsid w:val="006B541B"/>
    <w:rsid w:val="006B6F61"/>
    <w:rsid w:val="006C160A"/>
    <w:rsid w:val="006C3939"/>
    <w:rsid w:val="006C61AF"/>
    <w:rsid w:val="006D2C91"/>
    <w:rsid w:val="006D42E8"/>
    <w:rsid w:val="006D4486"/>
    <w:rsid w:val="006D4595"/>
    <w:rsid w:val="006D4970"/>
    <w:rsid w:val="006E0AC3"/>
    <w:rsid w:val="006E16DC"/>
    <w:rsid w:val="006E1A14"/>
    <w:rsid w:val="006E4EF2"/>
    <w:rsid w:val="006E5ECA"/>
    <w:rsid w:val="006E6F25"/>
    <w:rsid w:val="006E73A4"/>
    <w:rsid w:val="006F0484"/>
    <w:rsid w:val="006F14D4"/>
    <w:rsid w:val="006F280D"/>
    <w:rsid w:val="0070644D"/>
    <w:rsid w:val="00711039"/>
    <w:rsid w:val="007112F7"/>
    <w:rsid w:val="0071630D"/>
    <w:rsid w:val="00717862"/>
    <w:rsid w:val="00720404"/>
    <w:rsid w:val="0072135A"/>
    <w:rsid w:val="007221B7"/>
    <w:rsid w:val="00723889"/>
    <w:rsid w:val="00724002"/>
    <w:rsid w:val="00724023"/>
    <w:rsid w:val="00724568"/>
    <w:rsid w:val="00724AC2"/>
    <w:rsid w:val="00726B65"/>
    <w:rsid w:val="00727777"/>
    <w:rsid w:val="0073033D"/>
    <w:rsid w:val="00730AA7"/>
    <w:rsid w:val="00732076"/>
    <w:rsid w:val="0073466B"/>
    <w:rsid w:val="00734A5B"/>
    <w:rsid w:val="007352C5"/>
    <w:rsid w:val="00735BDE"/>
    <w:rsid w:val="00737B15"/>
    <w:rsid w:val="0074262C"/>
    <w:rsid w:val="00743735"/>
    <w:rsid w:val="0074434F"/>
    <w:rsid w:val="00744E76"/>
    <w:rsid w:val="007464B2"/>
    <w:rsid w:val="00746BF8"/>
    <w:rsid w:val="0074772E"/>
    <w:rsid w:val="00750E92"/>
    <w:rsid w:val="00752DA3"/>
    <w:rsid w:val="007534F0"/>
    <w:rsid w:val="00756D52"/>
    <w:rsid w:val="00757BE6"/>
    <w:rsid w:val="0076100A"/>
    <w:rsid w:val="00761539"/>
    <w:rsid w:val="00761E53"/>
    <w:rsid w:val="00767B11"/>
    <w:rsid w:val="00767F9A"/>
    <w:rsid w:val="00775CAE"/>
    <w:rsid w:val="00776B78"/>
    <w:rsid w:val="00781F0F"/>
    <w:rsid w:val="007843E9"/>
    <w:rsid w:val="00787690"/>
    <w:rsid w:val="007900A3"/>
    <w:rsid w:val="00790C70"/>
    <w:rsid w:val="00792FEF"/>
    <w:rsid w:val="00794059"/>
    <w:rsid w:val="00796A6A"/>
    <w:rsid w:val="007A1B03"/>
    <w:rsid w:val="007A2532"/>
    <w:rsid w:val="007A45D5"/>
    <w:rsid w:val="007B0753"/>
    <w:rsid w:val="007B0B1A"/>
    <w:rsid w:val="007B26EE"/>
    <w:rsid w:val="007B4A40"/>
    <w:rsid w:val="007B6A67"/>
    <w:rsid w:val="007B7329"/>
    <w:rsid w:val="007B7AE4"/>
    <w:rsid w:val="007C0AD0"/>
    <w:rsid w:val="007D1816"/>
    <w:rsid w:val="007D22CA"/>
    <w:rsid w:val="007D2888"/>
    <w:rsid w:val="007D304C"/>
    <w:rsid w:val="007D4C10"/>
    <w:rsid w:val="007D4C8B"/>
    <w:rsid w:val="007D4E2A"/>
    <w:rsid w:val="007D4FE4"/>
    <w:rsid w:val="007D5A2D"/>
    <w:rsid w:val="007D74E2"/>
    <w:rsid w:val="007E056A"/>
    <w:rsid w:val="007E092D"/>
    <w:rsid w:val="007E0D68"/>
    <w:rsid w:val="007E1B1E"/>
    <w:rsid w:val="007E36B8"/>
    <w:rsid w:val="007E6A39"/>
    <w:rsid w:val="007F02DC"/>
    <w:rsid w:val="007F18F2"/>
    <w:rsid w:val="007F2203"/>
    <w:rsid w:val="007F34ED"/>
    <w:rsid w:val="007F3840"/>
    <w:rsid w:val="007F4AC5"/>
    <w:rsid w:val="007F5229"/>
    <w:rsid w:val="007F6E9F"/>
    <w:rsid w:val="007F72C5"/>
    <w:rsid w:val="00801F24"/>
    <w:rsid w:val="008028A4"/>
    <w:rsid w:val="00804B3F"/>
    <w:rsid w:val="008102A8"/>
    <w:rsid w:val="0081123B"/>
    <w:rsid w:val="00811AF1"/>
    <w:rsid w:val="00830476"/>
    <w:rsid w:val="00832029"/>
    <w:rsid w:val="008335A1"/>
    <w:rsid w:val="00834364"/>
    <w:rsid w:val="00835D63"/>
    <w:rsid w:val="00836072"/>
    <w:rsid w:val="008428AA"/>
    <w:rsid w:val="00842CA2"/>
    <w:rsid w:val="008478A6"/>
    <w:rsid w:val="008563E8"/>
    <w:rsid w:val="00856807"/>
    <w:rsid w:val="00856FF0"/>
    <w:rsid w:val="00857250"/>
    <w:rsid w:val="0086242B"/>
    <w:rsid w:val="00863622"/>
    <w:rsid w:val="00863A47"/>
    <w:rsid w:val="00863DED"/>
    <w:rsid w:val="00865904"/>
    <w:rsid w:val="00870A65"/>
    <w:rsid w:val="00870CA3"/>
    <w:rsid w:val="00871675"/>
    <w:rsid w:val="00873DFE"/>
    <w:rsid w:val="00874E57"/>
    <w:rsid w:val="008768CA"/>
    <w:rsid w:val="00876EC9"/>
    <w:rsid w:val="008774ED"/>
    <w:rsid w:val="00881AB2"/>
    <w:rsid w:val="00883DA8"/>
    <w:rsid w:val="00885902"/>
    <w:rsid w:val="00885C5A"/>
    <w:rsid w:val="00885FC0"/>
    <w:rsid w:val="008871EE"/>
    <w:rsid w:val="00891048"/>
    <w:rsid w:val="00892B8F"/>
    <w:rsid w:val="00897451"/>
    <w:rsid w:val="008A0856"/>
    <w:rsid w:val="008A211C"/>
    <w:rsid w:val="008A2717"/>
    <w:rsid w:val="008A5FB7"/>
    <w:rsid w:val="008A7C83"/>
    <w:rsid w:val="008B037B"/>
    <w:rsid w:val="008B528C"/>
    <w:rsid w:val="008B56E4"/>
    <w:rsid w:val="008B56F0"/>
    <w:rsid w:val="008B638D"/>
    <w:rsid w:val="008B763E"/>
    <w:rsid w:val="008C03C9"/>
    <w:rsid w:val="008C20B4"/>
    <w:rsid w:val="008C66BA"/>
    <w:rsid w:val="008C7704"/>
    <w:rsid w:val="008D224B"/>
    <w:rsid w:val="008D3D79"/>
    <w:rsid w:val="008D49B0"/>
    <w:rsid w:val="008D7E80"/>
    <w:rsid w:val="008E0393"/>
    <w:rsid w:val="008E03F9"/>
    <w:rsid w:val="008E3672"/>
    <w:rsid w:val="008E3744"/>
    <w:rsid w:val="008F0E52"/>
    <w:rsid w:val="008F1CB7"/>
    <w:rsid w:val="008F5061"/>
    <w:rsid w:val="008F68F8"/>
    <w:rsid w:val="00901073"/>
    <w:rsid w:val="0090271F"/>
    <w:rsid w:val="00904917"/>
    <w:rsid w:val="00907F41"/>
    <w:rsid w:val="00913073"/>
    <w:rsid w:val="00913455"/>
    <w:rsid w:val="009148FD"/>
    <w:rsid w:val="00915664"/>
    <w:rsid w:val="0092039A"/>
    <w:rsid w:val="00924635"/>
    <w:rsid w:val="00925C53"/>
    <w:rsid w:val="00930C11"/>
    <w:rsid w:val="0093585A"/>
    <w:rsid w:val="009418B4"/>
    <w:rsid w:val="00942669"/>
    <w:rsid w:val="00942965"/>
    <w:rsid w:val="00942EC2"/>
    <w:rsid w:val="009437A7"/>
    <w:rsid w:val="00943ABC"/>
    <w:rsid w:val="009522AE"/>
    <w:rsid w:val="00954648"/>
    <w:rsid w:val="00957D55"/>
    <w:rsid w:val="00960F26"/>
    <w:rsid w:val="009639A3"/>
    <w:rsid w:val="00966954"/>
    <w:rsid w:val="009702EF"/>
    <w:rsid w:val="00973BD1"/>
    <w:rsid w:val="00984894"/>
    <w:rsid w:val="00985E56"/>
    <w:rsid w:val="0098618D"/>
    <w:rsid w:val="00986CC2"/>
    <w:rsid w:val="00990D58"/>
    <w:rsid w:val="00990E8B"/>
    <w:rsid w:val="009925D6"/>
    <w:rsid w:val="009929ED"/>
    <w:rsid w:val="0099512E"/>
    <w:rsid w:val="009A0A94"/>
    <w:rsid w:val="009A4766"/>
    <w:rsid w:val="009A4FBD"/>
    <w:rsid w:val="009A644F"/>
    <w:rsid w:val="009B3A90"/>
    <w:rsid w:val="009B4A81"/>
    <w:rsid w:val="009B6D2E"/>
    <w:rsid w:val="009C02A4"/>
    <w:rsid w:val="009C0D89"/>
    <w:rsid w:val="009C1B70"/>
    <w:rsid w:val="009C654A"/>
    <w:rsid w:val="009C7F2C"/>
    <w:rsid w:val="009D0317"/>
    <w:rsid w:val="009D178B"/>
    <w:rsid w:val="009D2B9C"/>
    <w:rsid w:val="009D33D6"/>
    <w:rsid w:val="009E0867"/>
    <w:rsid w:val="009E1785"/>
    <w:rsid w:val="009E5BB1"/>
    <w:rsid w:val="009F037D"/>
    <w:rsid w:val="009F1B78"/>
    <w:rsid w:val="009F2402"/>
    <w:rsid w:val="009F6E92"/>
    <w:rsid w:val="009F7EB0"/>
    <w:rsid w:val="009F7FA9"/>
    <w:rsid w:val="00A03549"/>
    <w:rsid w:val="00A05874"/>
    <w:rsid w:val="00A061A6"/>
    <w:rsid w:val="00A0620F"/>
    <w:rsid w:val="00A10F02"/>
    <w:rsid w:val="00A11705"/>
    <w:rsid w:val="00A17479"/>
    <w:rsid w:val="00A22BC5"/>
    <w:rsid w:val="00A2383E"/>
    <w:rsid w:val="00A24608"/>
    <w:rsid w:val="00A250E2"/>
    <w:rsid w:val="00A25615"/>
    <w:rsid w:val="00A26A1F"/>
    <w:rsid w:val="00A26B0A"/>
    <w:rsid w:val="00A3109A"/>
    <w:rsid w:val="00A31774"/>
    <w:rsid w:val="00A323E7"/>
    <w:rsid w:val="00A333BE"/>
    <w:rsid w:val="00A36939"/>
    <w:rsid w:val="00A36B1F"/>
    <w:rsid w:val="00A41566"/>
    <w:rsid w:val="00A47AC6"/>
    <w:rsid w:val="00A50605"/>
    <w:rsid w:val="00A52702"/>
    <w:rsid w:val="00A53724"/>
    <w:rsid w:val="00A537CE"/>
    <w:rsid w:val="00A53B26"/>
    <w:rsid w:val="00A53C10"/>
    <w:rsid w:val="00A54C24"/>
    <w:rsid w:val="00A57396"/>
    <w:rsid w:val="00A57F9A"/>
    <w:rsid w:val="00A6203C"/>
    <w:rsid w:val="00A64718"/>
    <w:rsid w:val="00A65F93"/>
    <w:rsid w:val="00A67093"/>
    <w:rsid w:val="00A7116E"/>
    <w:rsid w:val="00A7159E"/>
    <w:rsid w:val="00A728EA"/>
    <w:rsid w:val="00A73C8B"/>
    <w:rsid w:val="00A77181"/>
    <w:rsid w:val="00A82346"/>
    <w:rsid w:val="00A86A6A"/>
    <w:rsid w:val="00A870A0"/>
    <w:rsid w:val="00A921BF"/>
    <w:rsid w:val="00A93880"/>
    <w:rsid w:val="00A94340"/>
    <w:rsid w:val="00A9511A"/>
    <w:rsid w:val="00A95BA8"/>
    <w:rsid w:val="00A95BC8"/>
    <w:rsid w:val="00AA0B84"/>
    <w:rsid w:val="00AA2182"/>
    <w:rsid w:val="00AA2821"/>
    <w:rsid w:val="00AA54E5"/>
    <w:rsid w:val="00AA5610"/>
    <w:rsid w:val="00AA5666"/>
    <w:rsid w:val="00AA62EA"/>
    <w:rsid w:val="00AA7510"/>
    <w:rsid w:val="00AA7F1F"/>
    <w:rsid w:val="00AB025C"/>
    <w:rsid w:val="00AB54B6"/>
    <w:rsid w:val="00AC050E"/>
    <w:rsid w:val="00AC220F"/>
    <w:rsid w:val="00AC419E"/>
    <w:rsid w:val="00AC47A3"/>
    <w:rsid w:val="00AC4C2E"/>
    <w:rsid w:val="00AC57BF"/>
    <w:rsid w:val="00AD0BC5"/>
    <w:rsid w:val="00AD3F1E"/>
    <w:rsid w:val="00AD559A"/>
    <w:rsid w:val="00AD5E9C"/>
    <w:rsid w:val="00AD67F8"/>
    <w:rsid w:val="00AD7892"/>
    <w:rsid w:val="00AE4A2D"/>
    <w:rsid w:val="00AE63D4"/>
    <w:rsid w:val="00AF2B20"/>
    <w:rsid w:val="00AF711F"/>
    <w:rsid w:val="00B00405"/>
    <w:rsid w:val="00B0186A"/>
    <w:rsid w:val="00B07099"/>
    <w:rsid w:val="00B13B80"/>
    <w:rsid w:val="00B14896"/>
    <w:rsid w:val="00B15449"/>
    <w:rsid w:val="00B17436"/>
    <w:rsid w:val="00B2192E"/>
    <w:rsid w:val="00B2472A"/>
    <w:rsid w:val="00B254BD"/>
    <w:rsid w:val="00B30D0E"/>
    <w:rsid w:val="00B3153F"/>
    <w:rsid w:val="00B36B98"/>
    <w:rsid w:val="00B43D57"/>
    <w:rsid w:val="00B47DA9"/>
    <w:rsid w:val="00B519D1"/>
    <w:rsid w:val="00B527F1"/>
    <w:rsid w:val="00B571F9"/>
    <w:rsid w:val="00B61928"/>
    <w:rsid w:val="00B702C4"/>
    <w:rsid w:val="00B718FB"/>
    <w:rsid w:val="00B71E1F"/>
    <w:rsid w:val="00B73364"/>
    <w:rsid w:val="00B73D16"/>
    <w:rsid w:val="00B74AFD"/>
    <w:rsid w:val="00B77EA3"/>
    <w:rsid w:val="00B8040D"/>
    <w:rsid w:val="00B8069C"/>
    <w:rsid w:val="00B82906"/>
    <w:rsid w:val="00B82BA1"/>
    <w:rsid w:val="00B837CC"/>
    <w:rsid w:val="00B84C85"/>
    <w:rsid w:val="00B87362"/>
    <w:rsid w:val="00B92934"/>
    <w:rsid w:val="00B9543E"/>
    <w:rsid w:val="00B97936"/>
    <w:rsid w:val="00BA0507"/>
    <w:rsid w:val="00BA509D"/>
    <w:rsid w:val="00BA7447"/>
    <w:rsid w:val="00BB316B"/>
    <w:rsid w:val="00BB4F8B"/>
    <w:rsid w:val="00BB6DBC"/>
    <w:rsid w:val="00BB7ADF"/>
    <w:rsid w:val="00BB7E2E"/>
    <w:rsid w:val="00BC0C7A"/>
    <w:rsid w:val="00BC2DC5"/>
    <w:rsid w:val="00BC676B"/>
    <w:rsid w:val="00BD0E0D"/>
    <w:rsid w:val="00BD138D"/>
    <w:rsid w:val="00BD6DEF"/>
    <w:rsid w:val="00BE26D3"/>
    <w:rsid w:val="00BE3094"/>
    <w:rsid w:val="00BE4FDF"/>
    <w:rsid w:val="00BF00CA"/>
    <w:rsid w:val="00BF044D"/>
    <w:rsid w:val="00BF2E41"/>
    <w:rsid w:val="00BF7C5D"/>
    <w:rsid w:val="00C00874"/>
    <w:rsid w:val="00C01CCC"/>
    <w:rsid w:val="00C01D24"/>
    <w:rsid w:val="00C01EEA"/>
    <w:rsid w:val="00C02244"/>
    <w:rsid w:val="00C056B3"/>
    <w:rsid w:val="00C06D81"/>
    <w:rsid w:val="00C12ECD"/>
    <w:rsid w:val="00C142A7"/>
    <w:rsid w:val="00C1461F"/>
    <w:rsid w:val="00C14E88"/>
    <w:rsid w:val="00C17CCC"/>
    <w:rsid w:val="00C17CE6"/>
    <w:rsid w:val="00C21857"/>
    <w:rsid w:val="00C23234"/>
    <w:rsid w:val="00C2339F"/>
    <w:rsid w:val="00C25544"/>
    <w:rsid w:val="00C26AC1"/>
    <w:rsid w:val="00C321DB"/>
    <w:rsid w:val="00C33079"/>
    <w:rsid w:val="00C34032"/>
    <w:rsid w:val="00C346DA"/>
    <w:rsid w:val="00C34EBB"/>
    <w:rsid w:val="00C35743"/>
    <w:rsid w:val="00C3640C"/>
    <w:rsid w:val="00C43A47"/>
    <w:rsid w:val="00C457E3"/>
    <w:rsid w:val="00C5421F"/>
    <w:rsid w:val="00C56692"/>
    <w:rsid w:val="00C6457B"/>
    <w:rsid w:val="00C660F8"/>
    <w:rsid w:val="00C66433"/>
    <w:rsid w:val="00C66AE0"/>
    <w:rsid w:val="00C70556"/>
    <w:rsid w:val="00C72C57"/>
    <w:rsid w:val="00C72EBD"/>
    <w:rsid w:val="00C73323"/>
    <w:rsid w:val="00C7441A"/>
    <w:rsid w:val="00C76070"/>
    <w:rsid w:val="00C8005C"/>
    <w:rsid w:val="00C80C1A"/>
    <w:rsid w:val="00C8170A"/>
    <w:rsid w:val="00C83282"/>
    <w:rsid w:val="00C83D39"/>
    <w:rsid w:val="00C909BE"/>
    <w:rsid w:val="00C92B66"/>
    <w:rsid w:val="00C93DB5"/>
    <w:rsid w:val="00C94648"/>
    <w:rsid w:val="00C9665E"/>
    <w:rsid w:val="00C977A5"/>
    <w:rsid w:val="00CA3D0C"/>
    <w:rsid w:val="00CA6815"/>
    <w:rsid w:val="00CA6D7A"/>
    <w:rsid w:val="00CA7498"/>
    <w:rsid w:val="00CB0708"/>
    <w:rsid w:val="00CB2CED"/>
    <w:rsid w:val="00CB776B"/>
    <w:rsid w:val="00CC6DB6"/>
    <w:rsid w:val="00CD04DD"/>
    <w:rsid w:val="00CD1F50"/>
    <w:rsid w:val="00CD7366"/>
    <w:rsid w:val="00CE6DF5"/>
    <w:rsid w:val="00CE71A3"/>
    <w:rsid w:val="00CE7E17"/>
    <w:rsid w:val="00CF07F7"/>
    <w:rsid w:val="00CF4B4D"/>
    <w:rsid w:val="00CF53C1"/>
    <w:rsid w:val="00D01349"/>
    <w:rsid w:val="00D014E8"/>
    <w:rsid w:val="00D055DC"/>
    <w:rsid w:val="00D103A1"/>
    <w:rsid w:val="00D1577C"/>
    <w:rsid w:val="00D157DC"/>
    <w:rsid w:val="00D15B1A"/>
    <w:rsid w:val="00D20AF7"/>
    <w:rsid w:val="00D22395"/>
    <w:rsid w:val="00D24FA2"/>
    <w:rsid w:val="00D263E0"/>
    <w:rsid w:val="00D33699"/>
    <w:rsid w:val="00D349A9"/>
    <w:rsid w:val="00D35A71"/>
    <w:rsid w:val="00D36E41"/>
    <w:rsid w:val="00D37910"/>
    <w:rsid w:val="00D407CE"/>
    <w:rsid w:val="00D5123F"/>
    <w:rsid w:val="00D54E57"/>
    <w:rsid w:val="00D55E0A"/>
    <w:rsid w:val="00D60324"/>
    <w:rsid w:val="00D61A40"/>
    <w:rsid w:val="00D6334C"/>
    <w:rsid w:val="00D70E7E"/>
    <w:rsid w:val="00D7187B"/>
    <w:rsid w:val="00D72AFD"/>
    <w:rsid w:val="00D738D6"/>
    <w:rsid w:val="00D75823"/>
    <w:rsid w:val="00D80412"/>
    <w:rsid w:val="00D8240E"/>
    <w:rsid w:val="00D85B34"/>
    <w:rsid w:val="00D874A0"/>
    <w:rsid w:val="00D87E00"/>
    <w:rsid w:val="00D9134D"/>
    <w:rsid w:val="00D91865"/>
    <w:rsid w:val="00D951F6"/>
    <w:rsid w:val="00D96709"/>
    <w:rsid w:val="00DA3459"/>
    <w:rsid w:val="00DA3613"/>
    <w:rsid w:val="00DA7A03"/>
    <w:rsid w:val="00DB069E"/>
    <w:rsid w:val="00DB1818"/>
    <w:rsid w:val="00DB1AC0"/>
    <w:rsid w:val="00DB2D3C"/>
    <w:rsid w:val="00DB4352"/>
    <w:rsid w:val="00DB58C0"/>
    <w:rsid w:val="00DC1103"/>
    <w:rsid w:val="00DC23A1"/>
    <w:rsid w:val="00DC2CD4"/>
    <w:rsid w:val="00DC2D2C"/>
    <w:rsid w:val="00DC2DA0"/>
    <w:rsid w:val="00DC309B"/>
    <w:rsid w:val="00DC3D4B"/>
    <w:rsid w:val="00DC4A69"/>
    <w:rsid w:val="00DC4DA2"/>
    <w:rsid w:val="00DC74AE"/>
    <w:rsid w:val="00DD27AC"/>
    <w:rsid w:val="00DD2DD0"/>
    <w:rsid w:val="00DD30DA"/>
    <w:rsid w:val="00DD366B"/>
    <w:rsid w:val="00DE36B4"/>
    <w:rsid w:val="00DE5BF1"/>
    <w:rsid w:val="00DE6287"/>
    <w:rsid w:val="00DE70B9"/>
    <w:rsid w:val="00DF0E1A"/>
    <w:rsid w:val="00DF2261"/>
    <w:rsid w:val="00DF3791"/>
    <w:rsid w:val="00DF67BB"/>
    <w:rsid w:val="00DF725B"/>
    <w:rsid w:val="00E00D34"/>
    <w:rsid w:val="00E01BAD"/>
    <w:rsid w:val="00E02BF4"/>
    <w:rsid w:val="00E051F5"/>
    <w:rsid w:val="00E116BC"/>
    <w:rsid w:val="00E17F87"/>
    <w:rsid w:val="00E22C4F"/>
    <w:rsid w:val="00E32E1E"/>
    <w:rsid w:val="00E3557E"/>
    <w:rsid w:val="00E366B4"/>
    <w:rsid w:val="00E366B5"/>
    <w:rsid w:val="00E41122"/>
    <w:rsid w:val="00E44F41"/>
    <w:rsid w:val="00E451D1"/>
    <w:rsid w:val="00E46F88"/>
    <w:rsid w:val="00E51B19"/>
    <w:rsid w:val="00E5413B"/>
    <w:rsid w:val="00E541D6"/>
    <w:rsid w:val="00E568AB"/>
    <w:rsid w:val="00E56DC7"/>
    <w:rsid w:val="00E649FB"/>
    <w:rsid w:val="00E65B40"/>
    <w:rsid w:val="00E65D90"/>
    <w:rsid w:val="00E66A02"/>
    <w:rsid w:val="00E7095A"/>
    <w:rsid w:val="00E70ECD"/>
    <w:rsid w:val="00E725FE"/>
    <w:rsid w:val="00E72DF4"/>
    <w:rsid w:val="00E735B8"/>
    <w:rsid w:val="00E755AB"/>
    <w:rsid w:val="00E76B2C"/>
    <w:rsid w:val="00E77645"/>
    <w:rsid w:val="00E80C9E"/>
    <w:rsid w:val="00E84A5E"/>
    <w:rsid w:val="00E8559C"/>
    <w:rsid w:val="00E901A6"/>
    <w:rsid w:val="00E91DF1"/>
    <w:rsid w:val="00E949AF"/>
    <w:rsid w:val="00E95086"/>
    <w:rsid w:val="00E9672D"/>
    <w:rsid w:val="00E97791"/>
    <w:rsid w:val="00EA101D"/>
    <w:rsid w:val="00EA1782"/>
    <w:rsid w:val="00EA2D3C"/>
    <w:rsid w:val="00EA52D9"/>
    <w:rsid w:val="00EA7409"/>
    <w:rsid w:val="00EB0780"/>
    <w:rsid w:val="00EB0941"/>
    <w:rsid w:val="00EB2C4D"/>
    <w:rsid w:val="00EB4416"/>
    <w:rsid w:val="00EB515D"/>
    <w:rsid w:val="00EB5463"/>
    <w:rsid w:val="00EC1841"/>
    <w:rsid w:val="00EC1856"/>
    <w:rsid w:val="00EC4004"/>
    <w:rsid w:val="00EC4A25"/>
    <w:rsid w:val="00EC4EAE"/>
    <w:rsid w:val="00EC54BF"/>
    <w:rsid w:val="00EC56B3"/>
    <w:rsid w:val="00EC5DD1"/>
    <w:rsid w:val="00EC67D4"/>
    <w:rsid w:val="00ED05B1"/>
    <w:rsid w:val="00ED4528"/>
    <w:rsid w:val="00EE3E89"/>
    <w:rsid w:val="00EE6957"/>
    <w:rsid w:val="00EF2759"/>
    <w:rsid w:val="00EF27B5"/>
    <w:rsid w:val="00EF3385"/>
    <w:rsid w:val="00EF3BDF"/>
    <w:rsid w:val="00EF3D17"/>
    <w:rsid w:val="00EF5BBB"/>
    <w:rsid w:val="00F025A2"/>
    <w:rsid w:val="00F06386"/>
    <w:rsid w:val="00F07B7C"/>
    <w:rsid w:val="00F12C2D"/>
    <w:rsid w:val="00F136B4"/>
    <w:rsid w:val="00F145DB"/>
    <w:rsid w:val="00F15EF4"/>
    <w:rsid w:val="00F1684B"/>
    <w:rsid w:val="00F20432"/>
    <w:rsid w:val="00F20657"/>
    <w:rsid w:val="00F20DEF"/>
    <w:rsid w:val="00F2339E"/>
    <w:rsid w:val="00F23F5D"/>
    <w:rsid w:val="00F3088C"/>
    <w:rsid w:val="00F33D22"/>
    <w:rsid w:val="00F34427"/>
    <w:rsid w:val="00F377EE"/>
    <w:rsid w:val="00F43B08"/>
    <w:rsid w:val="00F510C5"/>
    <w:rsid w:val="00F52271"/>
    <w:rsid w:val="00F522E3"/>
    <w:rsid w:val="00F557ED"/>
    <w:rsid w:val="00F653B8"/>
    <w:rsid w:val="00F66172"/>
    <w:rsid w:val="00F66CEE"/>
    <w:rsid w:val="00F7106D"/>
    <w:rsid w:val="00F7126F"/>
    <w:rsid w:val="00F7130B"/>
    <w:rsid w:val="00F71619"/>
    <w:rsid w:val="00F7207E"/>
    <w:rsid w:val="00F72A15"/>
    <w:rsid w:val="00F73921"/>
    <w:rsid w:val="00F757D3"/>
    <w:rsid w:val="00F75C4E"/>
    <w:rsid w:val="00F7601D"/>
    <w:rsid w:val="00F81F6A"/>
    <w:rsid w:val="00F84489"/>
    <w:rsid w:val="00F851D0"/>
    <w:rsid w:val="00F87BD1"/>
    <w:rsid w:val="00F91AA9"/>
    <w:rsid w:val="00F91F6D"/>
    <w:rsid w:val="00F940C0"/>
    <w:rsid w:val="00F968FB"/>
    <w:rsid w:val="00FA1266"/>
    <w:rsid w:val="00FA4F61"/>
    <w:rsid w:val="00FA59DC"/>
    <w:rsid w:val="00FA7F9A"/>
    <w:rsid w:val="00FB03E0"/>
    <w:rsid w:val="00FB1445"/>
    <w:rsid w:val="00FB1C3F"/>
    <w:rsid w:val="00FB33E4"/>
    <w:rsid w:val="00FB5C42"/>
    <w:rsid w:val="00FC0005"/>
    <w:rsid w:val="00FC1192"/>
    <w:rsid w:val="00FC2D9E"/>
    <w:rsid w:val="00FC5F5A"/>
    <w:rsid w:val="00FD49BA"/>
    <w:rsid w:val="00FD4D30"/>
    <w:rsid w:val="00FD6479"/>
    <w:rsid w:val="00FD7EC2"/>
    <w:rsid w:val="00FE0822"/>
    <w:rsid w:val="00FE4C4F"/>
    <w:rsid w:val="00FF28E1"/>
    <w:rsid w:val="00FF2DA6"/>
    <w:rsid w:val="00FF36C7"/>
    <w:rsid w:val="00FF5529"/>
    <w:rsid w:val="00FF55EF"/>
    <w:rsid w:val="00FF5E88"/>
    <w:rsid w:val="00FF6894"/>
    <w:rsid w:val="00FF71AB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9C52"/>
  <w15:chartTrackingRefBased/>
  <w15:docId w15:val="{5E5A06EF-9B0F-437B-AF1C-C9DAD9DB9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2203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874A0"/>
    <w:pPr>
      <w:keepNext/>
      <w:keepLines/>
      <w:numPr>
        <w:numId w:val="2"/>
      </w:numPr>
      <w:pBdr>
        <w:top w:val="single" w:sz="12" w:space="3" w:color="auto"/>
      </w:pBdr>
      <w:tabs>
        <w:tab w:val="left" w:pos="540"/>
      </w:tabs>
      <w:spacing w:before="240" w:after="180"/>
      <w:ind w:left="360" w:hanging="360"/>
      <w:outlineLvl w:val="0"/>
    </w:pPr>
    <w:rPr>
      <w:rFonts w:ascii="Arial" w:hAnsi="Arial"/>
      <w:sz w:val="32"/>
      <w:szCs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874A0"/>
    <w:pPr>
      <w:numPr>
        <w:ilvl w:val="1"/>
      </w:numPr>
      <w:pBdr>
        <w:top w:val="none" w:sz="0" w:space="0" w:color="auto"/>
      </w:pBdr>
      <w:tabs>
        <w:tab w:val="clear" w:pos="540"/>
        <w:tab w:val="left" w:pos="630"/>
      </w:tabs>
      <w:spacing w:before="180"/>
      <w:outlineLvl w:val="1"/>
    </w:pPr>
    <w:rPr>
      <w:sz w:val="28"/>
      <w:szCs w:val="18"/>
    </w:rPr>
  </w:style>
  <w:style w:type="paragraph" w:styleId="Heading3">
    <w:name w:val="heading 3"/>
    <w:basedOn w:val="Heading2"/>
    <w:next w:val="Normal"/>
    <w:qFormat/>
    <w:rsid w:val="0073466B"/>
    <w:pPr>
      <w:numPr>
        <w:ilvl w:val="2"/>
      </w:numPr>
      <w:spacing w:before="120"/>
      <w:outlineLvl w:val="2"/>
    </w:pPr>
    <w:rPr>
      <w:sz w:val="24"/>
      <w:szCs w:val="16"/>
      <w:lang w:val="en-US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FootnoteText">
    <w:name w:val="footnote text"/>
    <w:basedOn w:val="Normal"/>
    <w:link w:val="FootnoteTextChar"/>
    <w:rsid w:val="001D15E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15EF"/>
    <w:rPr>
      <w:sz w:val="16"/>
      <w:lang w:eastAsia="en-US"/>
    </w:rPr>
  </w:style>
  <w:style w:type="paragraph" w:customStyle="1" w:styleId="TdocHeader1">
    <w:name w:val="Tdoc_Header_1"/>
    <w:basedOn w:val="Header"/>
    <w:rsid w:val="001D15EF"/>
    <w:pPr>
      <w:tabs>
        <w:tab w:val="right" w:pos="9072"/>
        <w:tab w:val="right" w:pos="10206"/>
      </w:tabs>
      <w:overflowPunct/>
      <w:autoSpaceDE/>
      <w:autoSpaceDN/>
      <w:adjustRightInd/>
      <w:textAlignment w:val="auto"/>
    </w:pPr>
    <w:rPr>
      <w:noProof w:val="0"/>
      <w:sz w:val="24"/>
      <w:lang w:eastAsia="de-DE"/>
    </w:rPr>
  </w:style>
  <w:style w:type="paragraph" w:customStyle="1" w:styleId="TdocHeader2">
    <w:name w:val="Tdoc_Header_2"/>
    <w:basedOn w:val="TdocHeader1"/>
    <w:rsid w:val="001D15EF"/>
    <w:pPr>
      <w:tabs>
        <w:tab w:val="left" w:pos="1701"/>
      </w:tabs>
    </w:pPr>
    <w:rPr>
      <w:sz w:val="18"/>
    </w:rPr>
  </w:style>
  <w:style w:type="character" w:styleId="CommentReference">
    <w:name w:val="annotation reference"/>
    <w:rsid w:val="000D648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48A"/>
  </w:style>
  <w:style w:type="character" w:customStyle="1" w:styleId="CommentTextChar">
    <w:name w:val="Comment Text Char"/>
    <w:link w:val="CommentText"/>
    <w:rsid w:val="000D648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648A"/>
    <w:rPr>
      <w:b/>
      <w:bCs/>
    </w:rPr>
  </w:style>
  <w:style w:type="character" w:customStyle="1" w:styleId="CommentSubjectChar">
    <w:name w:val="Comment Subject Char"/>
    <w:link w:val="CommentSubject"/>
    <w:rsid w:val="000D648A"/>
    <w:rPr>
      <w:b/>
      <w:bCs/>
      <w:lang w:eastAsia="en-US"/>
    </w:rPr>
  </w:style>
  <w:style w:type="paragraph" w:styleId="BalloonText">
    <w:name w:val="Balloon Text"/>
    <w:basedOn w:val="Normal"/>
    <w:link w:val="BalloonTextChar"/>
    <w:rsid w:val="000D648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D648A"/>
    <w:rPr>
      <w:rFonts w:ascii="Segoe UI" w:hAnsi="Segoe UI" w:cs="Segoe UI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0D648A"/>
    <w:rPr>
      <w:lang w:val="en-GB" w:eastAsia="en-US"/>
    </w:rPr>
  </w:style>
  <w:style w:type="character" w:customStyle="1" w:styleId="Heading2Char">
    <w:name w:val="Heading 2 Char"/>
    <w:link w:val="Heading2"/>
    <w:rsid w:val="00D874A0"/>
    <w:rPr>
      <w:rFonts w:ascii="Arial" w:hAnsi="Arial"/>
      <w:sz w:val="28"/>
      <w:szCs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534F0"/>
    <w:pPr>
      <w:spacing w:before="100" w:beforeAutospacing="1" w:after="100" w:afterAutospacing="1"/>
    </w:pPr>
    <w:rPr>
      <w:sz w:val="24"/>
      <w:szCs w:val="24"/>
      <w:lang w:val="en-IE" w:eastAsia="en-IE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20657"/>
    <w:pPr>
      <w:spacing w:after="160" w:line="259" w:lineRule="auto"/>
      <w:ind w:left="720"/>
      <w:contextualSpacing/>
    </w:pPr>
    <w:rPr>
      <w:rFonts w:ascii="Aptos" w:eastAsia="Aptos" w:hAnsi="Aptos"/>
      <w:kern w:val="2"/>
      <w:sz w:val="22"/>
      <w:szCs w:val="22"/>
      <w:lang w:val="en-IE"/>
    </w:rPr>
  </w:style>
  <w:style w:type="table" w:styleId="TableGrid">
    <w:name w:val="Table Grid"/>
    <w:basedOn w:val="TableNormal"/>
    <w:rsid w:val="00B9293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locked/>
    <w:rsid w:val="0047301B"/>
    <w:pPr>
      <w:numPr>
        <w:numId w:val="1"/>
      </w:numPr>
      <w:spacing w:line="259" w:lineRule="auto"/>
      <w:jc w:val="both"/>
    </w:pPr>
    <w:rPr>
      <w:rFonts w:ascii="Arial" w:eastAsia="SimSun" w:hAnsi="Arial"/>
      <w:szCs w:val="22"/>
      <w:lang w:val="en-US" w:eastAsia="zh-CN"/>
    </w:rPr>
  </w:style>
  <w:style w:type="paragraph" w:styleId="BodyText">
    <w:name w:val="Body Text"/>
    <w:basedOn w:val="Normal"/>
    <w:link w:val="BodyTextChar"/>
    <w:rsid w:val="0047301B"/>
    <w:pPr>
      <w:spacing w:after="120"/>
    </w:pPr>
  </w:style>
  <w:style w:type="character" w:customStyle="1" w:styleId="BodyTextChar">
    <w:name w:val="Body Text Char"/>
    <w:link w:val="BodyText"/>
    <w:rsid w:val="0047301B"/>
    <w:rPr>
      <w:lang w:val="en-GB"/>
    </w:rPr>
  </w:style>
  <w:style w:type="character" w:styleId="Hyperlink">
    <w:name w:val="Hyperlink"/>
    <w:rsid w:val="00DD2DD0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DD2DD0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42096B"/>
    <w:rPr>
      <w:rFonts w:ascii="Aptos" w:eastAsia="Aptos" w:hAnsi="Aptos"/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361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229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439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73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72533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8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987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92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42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13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7450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28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127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3901">
          <w:marLeft w:val="36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1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56371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77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249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42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475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527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0060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57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8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397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579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17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12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32649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773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56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6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21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1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48680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21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3336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5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929741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667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64612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940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860964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bc6c04-a6f3-4b85-abcc-278c78dc556b" xsi:nil="true"/>
    <lcf76f155ced4ddcb4097134ff3c332f xmlns="bb68e84a-79f1-40e2-8fa4-eef56fb5716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E365D4B25D8A4C96DF9F125DC217C7" ma:contentTypeVersion="15" ma:contentTypeDescription="Create a new document." ma:contentTypeScope="" ma:versionID="9d4e086280f2c8390ec443f20bfc0c2e">
  <xsd:schema xmlns:xsd="http://www.w3.org/2001/XMLSchema" xmlns:xs="http://www.w3.org/2001/XMLSchema" xmlns:p="http://schemas.microsoft.com/office/2006/metadata/properties" xmlns:ns2="bb68e84a-79f1-40e2-8fa4-eef56fb57167" xmlns:ns3="a7bc6c04-a6f3-4b85-abcc-278c78dc556b" xmlns:ns4="55203b47-d1d7-4393-ae6d-8c2601aa5758" targetNamespace="http://schemas.microsoft.com/office/2006/metadata/properties" ma:root="true" ma:fieldsID="a32ced6425515e5b4114aa411ac10696" ns2:_="" ns3:_="" ns4:_="">
    <xsd:import namespace="bb68e84a-79f1-40e2-8fa4-eef56fb57167"/>
    <xsd:import namespace="a7bc6c04-a6f3-4b85-abcc-278c78dc556b"/>
    <xsd:import namespace="55203b47-d1d7-4393-ae6d-8c2601aa57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8e84a-79f1-40e2-8fa4-eef56fb57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b42a8-9b32-41c0-b0eb-2b6bf6f10bb6}" ma:internalName="TaxCatchAll" ma:showField="CatchAllData" ma:web="55203b47-d1d7-4393-ae6d-8c2601aa57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203b47-d1d7-4393-ae6d-8c2601aa575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CDEBF6-CE12-44AD-8777-A31262BC30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E7177-B792-4A8E-BD40-B475390E53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3D1029-7324-487A-B410-E3B686DA22E7}">
  <ds:schemaRefs>
    <ds:schemaRef ds:uri="http://schemas.microsoft.com/office/2006/metadata/properties"/>
    <ds:schemaRef ds:uri="http://schemas.microsoft.com/office/infopath/2007/PartnerControls"/>
    <ds:schemaRef ds:uri="a7bc6c04-a6f3-4b85-abcc-278c78dc556b"/>
    <ds:schemaRef ds:uri="bb68e84a-79f1-40e2-8fa4-eef56fb57167"/>
  </ds:schemaRefs>
</ds:datastoreItem>
</file>

<file path=customXml/itemProps4.xml><?xml version="1.0" encoding="utf-8"?>
<ds:datastoreItem xmlns:ds="http://schemas.openxmlformats.org/officeDocument/2006/customXml" ds:itemID="{11F71094-D5F0-4599-B42C-5F2A202167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8e84a-79f1-40e2-8fa4-eef56fb57167"/>
    <ds:schemaRef ds:uri="a7bc6c04-a6f3-4b85-abcc-278c78dc556b"/>
    <ds:schemaRef ds:uri="55203b47-d1d7-4393-ae6d-8c2601aa57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235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6844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MCC Support</dc:creator>
  <cp:keywords/>
  <dc:description/>
  <cp:lastModifiedBy>Andrey Chervyakov</cp:lastModifiedBy>
  <cp:revision>151</cp:revision>
  <dcterms:created xsi:type="dcterms:W3CDTF">2025-09-03T17:08:00Z</dcterms:created>
  <dcterms:modified xsi:type="dcterms:W3CDTF">2025-09-08T17:09:00Z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7fbf0bfd-7434-4b6a-a884-6b65ef9e8ece</vt:lpwstr>
  </property>
  <property fmtid="{D5CDD505-2E9C-101B-9397-08002B2CF9AE}" pid="3" name="CTP_TimeStamp">
    <vt:lpwstr>2020-03-06 20:22:04Z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0x010100A1E365D4B25D8A4C96DF9F125DC217C7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